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DC0" w:rsidRPr="00AF2125" w:rsidRDefault="00A66722" w:rsidP="00AF2125">
      <w:pPr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b/>
          <w:bCs/>
          <w:color w:val="000000"/>
          <w:sz w:val="36"/>
          <w:lang w:eastAsia="ru-RU"/>
        </w:rPr>
      </w:pPr>
      <w:r w:rsidRPr="00AF2125">
        <w:rPr>
          <w:b/>
          <w:bCs/>
          <w:color w:val="000000"/>
          <w:sz w:val="36"/>
          <w:lang w:eastAsia="ru-RU"/>
        </w:rPr>
        <w:t>Деловая игра «Вступление в должность»</w:t>
      </w:r>
    </w:p>
    <w:p w:rsidR="0010747E" w:rsidRDefault="0010747E" w:rsidP="00AF2125">
      <w:pPr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i/>
          <w:iCs/>
          <w:color w:val="000000"/>
          <w:lang w:eastAsia="ru-RU"/>
        </w:rPr>
      </w:pPr>
    </w:p>
    <w:p w:rsidR="00A66722" w:rsidRPr="0010747E" w:rsidRDefault="00A66722" w:rsidP="00AF2125">
      <w:pPr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b/>
          <w:i/>
          <w:iCs/>
          <w:color w:val="000000"/>
          <w:lang w:eastAsia="ru-RU"/>
        </w:rPr>
      </w:pPr>
      <w:r w:rsidRPr="0010747E">
        <w:rPr>
          <w:b/>
          <w:i/>
          <w:iCs/>
          <w:color w:val="000000"/>
          <w:lang w:eastAsia="ru-RU"/>
        </w:rPr>
        <w:t>Обоснование ситуации</w:t>
      </w:r>
    </w:p>
    <w:p w:rsidR="00A66722" w:rsidRPr="00F049D0" w:rsidRDefault="00A66722" w:rsidP="00AF2125">
      <w:pPr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 xml:space="preserve">Появление в трудовом коллективе нового руководителя всегда значительное событие как для него самого, так и для подчинённых. </w:t>
      </w:r>
      <w:proofErr w:type="gramStart"/>
      <w:r w:rsidRPr="00F049D0">
        <w:rPr>
          <w:color w:val="000000"/>
          <w:lang w:eastAsia="ru-RU"/>
        </w:rPr>
        <w:t>Вступающему в должность, даже если он не н</w:t>
      </w:r>
      <w:r w:rsidRPr="00F049D0">
        <w:rPr>
          <w:color w:val="000000"/>
          <w:lang w:eastAsia="ru-RU"/>
        </w:rPr>
        <w:t>а</w:t>
      </w:r>
      <w:r w:rsidRPr="00F049D0">
        <w:rPr>
          <w:color w:val="000000"/>
          <w:lang w:eastAsia="ru-RU"/>
        </w:rPr>
        <w:t>значен на неб, а избран коллективом или прошёл по конкурсу, предстоит ещё заслужить или закрепить свой авторитет и доверие коллектива.</w:t>
      </w:r>
      <w:proofErr w:type="gramEnd"/>
      <w:r w:rsidRPr="00F049D0">
        <w:rPr>
          <w:color w:val="000000"/>
          <w:lang w:eastAsia="ru-RU"/>
        </w:rPr>
        <w:t xml:space="preserve"> Ему придется адаптироваться в сл</w:t>
      </w:r>
      <w:r w:rsidRPr="00F049D0">
        <w:rPr>
          <w:color w:val="000000"/>
          <w:lang w:eastAsia="ru-RU"/>
        </w:rPr>
        <w:t>о</w:t>
      </w:r>
      <w:r w:rsidRPr="00F049D0">
        <w:rPr>
          <w:color w:val="000000"/>
          <w:lang w:eastAsia="ru-RU"/>
        </w:rPr>
        <w:t>жившемся коллективе, система отношений, установки и стиль работы которого уже сфо</w:t>
      </w:r>
      <w:r w:rsidRPr="00F049D0">
        <w:rPr>
          <w:color w:val="000000"/>
          <w:lang w:eastAsia="ru-RU"/>
        </w:rPr>
        <w:t>р</w:t>
      </w:r>
      <w:r w:rsidRPr="00F049D0">
        <w:rPr>
          <w:color w:val="000000"/>
          <w:lang w:eastAsia="ru-RU"/>
        </w:rPr>
        <w:t>мировались. Поэтому возможны значительные осложнения, противоречия, конфликты, иногда заканчивающиеся отторжением нового руководителя.</w:t>
      </w:r>
    </w:p>
    <w:p w:rsidR="00A66722" w:rsidRPr="00F049D0" w:rsidRDefault="00A66722" w:rsidP="00AF2125">
      <w:pPr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С наибольшими сложностями сталкиваются при этом молодые, начинающие руковод</w:t>
      </w:r>
      <w:r w:rsidRPr="00F049D0">
        <w:rPr>
          <w:color w:val="000000"/>
          <w:lang w:eastAsia="ru-RU"/>
        </w:rPr>
        <w:t>и</w:t>
      </w:r>
      <w:r w:rsidRPr="00F049D0">
        <w:rPr>
          <w:color w:val="000000"/>
          <w:lang w:eastAsia="ru-RU"/>
        </w:rPr>
        <w:t>тели. Они, как правило, ещё не умеют работать с людьми, плохо чувствуют разницу ме</w:t>
      </w:r>
      <w:r w:rsidRPr="00F049D0">
        <w:rPr>
          <w:color w:val="000000"/>
          <w:lang w:eastAsia="ru-RU"/>
        </w:rPr>
        <w:t>ж</w:t>
      </w:r>
      <w:r w:rsidRPr="00F049D0">
        <w:rPr>
          <w:color w:val="000000"/>
          <w:lang w:eastAsia="ru-RU"/>
        </w:rPr>
        <w:t>ду личными контактами и деловым общением, иногда грешат самолюбованием, админ</w:t>
      </w:r>
      <w:r w:rsidRPr="00F049D0">
        <w:rPr>
          <w:color w:val="000000"/>
          <w:lang w:eastAsia="ru-RU"/>
        </w:rPr>
        <w:t>и</w:t>
      </w:r>
      <w:r w:rsidRPr="00F049D0">
        <w:rPr>
          <w:color w:val="000000"/>
          <w:lang w:eastAsia="ru-RU"/>
        </w:rPr>
        <w:t>стр</w:t>
      </w:r>
      <w:r w:rsidRPr="00F049D0">
        <w:rPr>
          <w:color w:val="000000"/>
          <w:lang w:eastAsia="ru-RU"/>
        </w:rPr>
        <w:t>и</w:t>
      </w:r>
      <w:r w:rsidRPr="00F049D0">
        <w:rPr>
          <w:color w:val="000000"/>
          <w:lang w:eastAsia="ru-RU"/>
        </w:rPr>
        <w:t>рованием, а потому теряют контакт с коллективом. Другая крайность выражается в стремлении избежать активных действий. А ведь первое впечатление, сложившееся о ч</w:t>
      </w:r>
      <w:r w:rsidRPr="00F049D0">
        <w:rPr>
          <w:color w:val="000000"/>
          <w:lang w:eastAsia="ru-RU"/>
        </w:rPr>
        <w:t>е</w:t>
      </w:r>
      <w:r w:rsidRPr="00F049D0">
        <w:rPr>
          <w:color w:val="000000"/>
          <w:lang w:eastAsia="ru-RU"/>
        </w:rPr>
        <w:t>ловеке, оказывается наиболее сильным и сохраняется достаточно долго. Новому руков</w:t>
      </w:r>
      <w:r w:rsidRPr="00F049D0">
        <w:rPr>
          <w:color w:val="000000"/>
          <w:lang w:eastAsia="ru-RU"/>
        </w:rPr>
        <w:t>о</w:t>
      </w:r>
      <w:r w:rsidRPr="00F049D0">
        <w:rPr>
          <w:color w:val="000000"/>
          <w:lang w:eastAsia="ru-RU"/>
        </w:rPr>
        <w:t>дителю следует помнить, что состав и последовательность его действий должны опред</w:t>
      </w:r>
      <w:r w:rsidRPr="00F049D0">
        <w:rPr>
          <w:color w:val="000000"/>
          <w:lang w:eastAsia="ru-RU"/>
        </w:rPr>
        <w:t>е</w:t>
      </w:r>
      <w:r w:rsidRPr="00F049D0">
        <w:rPr>
          <w:color w:val="000000"/>
          <w:lang w:eastAsia="ru-RU"/>
        </w:rPr>
        <w:t>ляться не только разработанной им стратегией работы коллектива, но и особенностями межличн</w:t>
      </w:r>
      <w:r w:rsidRPr="00F049D0">
        <w:rPr>
          <w:color w:val="000000"/>
          <w:lang w:eastAsia="ru-RU"/>
        </w:rPr>
        <w:t>о</w:t>
      </w:r>
      <w:r w:rsidRPr="00F049D0">
        <w:rPr>
          <w:color w:val="000000"/>
          <w:lang w:eastAsia="ru-RU"/>
        </w:rPr>
        <w:t>стных отношений.</w:t>
      </w:r>
    </w:p>
    <w:p w:rsidR="00A66722" w:rsidRPr="00F049D0" w:rsidRDefault="00A66722" w:rsidP="00AF2125">
      <w:pPr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i/>
          <w:iCs/>
          <w:color w:val="000000"/>
          <w:lang w:eastAsia="ru-RU"/>
        </w:rPr>
      </w:pPr>
      <w:r w:rsidRPr="00F049D0">
        <w:rPr>
          <w:i/>
          <w:iCs/>
          <w:color w:val="000000"/>
          <w:lang w:eastAsia="ru-RU"/>
        </w:rPr>
        <w:t>Цели изучения ситуации</w:t>
      </w:r>
    </w:p>
    <w:p w:rsidR="00A66722" w:rsidRPr="0010747E" w:rsidRDefault="00A66722" w:rsidP="00AF2125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color w:val="000000"/>
          <w:lang w:eastAsia="ru-RU"/>
        </w:rPr>
      </w:pPr>
      <w:r w:rsidRPr="0010747E">
        <w:rPr>
          <w:color w:val="000000"/>
          <w:lang w:eastAsia="ru-RU"/>
        </w:rPr>
        <w:t>Изучение процедуры вхождения в должность руководителя.</w:t>
      </w:r>
    </w:p>
    <w:p w:rsidR="00A66722" w:rsidRPr="0010747E" w:rsidRDefault="00A66722" w:rsidP="00AF2125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color w:val="000000"/>
          <w:lang w:eastAsia="ru-RU"/>
        </w:rPr>
      </w:pPr>
      <w:r w:rsidRPr="0010747E">
        <w:rPr>
          <w:color w:val="000000"/>
          <w:lang w:eastAsia="ru-RU"/>
        </w:rPr>
        <w:t>Выявление различных точек зрения на проблему вхождения в должность.</w:t>
      </w:r>
    </w:p>
    <w:p w:rsidR="00A66722" w:rsidRPr="0010747E" w:rsidRDefault="00A66722" w:rsidP="00AF2125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color w:val="000000"/>
          <w:lang w:eastAsia="ru-RU"/>
        </w:rPr>
      </w:pPr>
      <w:r w:rsidRPr="0010747E">
        <w:rPr>
          <w:color w:val="000000"/>
          <w:lang w:eastAsia="ru-RU"/>
        </w:rPr>
        <w:t>Оценка готовности занять должность руководителя.</w:t>
      </w:r>
    </w:p>
    <w:p w:rsidR="00A66722" w:rsidRPr="0010747E" w:rsidRDefault="00A66722" w:rsidP="00AF2125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color w:val="000000"/>
          <w:lang w:eastAsia="ru-RU"/>
        </w:rPr>
      </w:pPr>
      <w:r w:rsidRPr="0010747E">
        <w:rPr>
          <w:color w:val="000000"/>
          <w:lang w:eastAsia="ru-RU"/>
        </w:rPr>
        <w:t>Тренинг делового общения, ведения дискуссий, принятия решения.</w:t>
      </w:r>
    </w:p>
    <w:p w:rsidR="00A66722" w:rsidRPr="0010747E" w:rsidRDefault="00A66722" w:rsidP="00AF2125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color w:val="000000"/>
          <w:lang w:eastAsia="ru-RU"/>
        </w:rPr>
      </w:pPr>
      <w:r w:rsidRPr="0010747E">
        <w:rPr>
          <w:color w:val="000000"/>
          <w:lang w:eastAsia="ru-RU"/>
        </w:rPr>
        <w:t>Обучение моделированию процесса вхождения в должность.</w:t>
      </w:r>
    </w:p>
    <w:p w:rsidR="00A66722" w:rsidRPr="0010747E" w:rsidRDefault="00A66722" w:rsidP="00AF2125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color w:val="000000"/>
          <w:lang w:eastAsia="ru-RU"/>
        </w:rPr>
      </w:pPr>
      <w:r w:rsidRPr="0010747E">
        <w:rPr>
          <w:color w:val="000000"/>
          <w:lang w:eastAsia="ru-RU"/>
        </w:rPr>
        <w:t xml:space="preserve">Отработка типовых процедур знакомства руководителя с коллективом, разработка плана работы </w:t>
      </w:r>
      <w:proofErr w:type="gramStart"/>
      <w:r w:rsidRPr="0010747E">
        <w:rPr>
          <w:color w:val="000000"/>
          <w:lang w:eastAsia="ru-RU"/>
        </w:rPr>
        <w:t>в первые</w:t>
      </w:r>
      <w:proofErr w:type="gramEnd"/>
      <w:r w:rsidRPr="0010747E">
        <w:rPr>
          <w:color w:val="000000"/>
          <w:lang w:eastAsia="ru-RU"/>
        </w:rPr>
        <w:t xml:space="preserve"> дни, принятия и реализации решений в новых условиях.</w:t>
      </w:r>
    </w:p>
    <w:p w:rsidR="00A66722" w:rsidRPr="00F049D0" w:rsidRDefault="00A66722" w:rsidP="00AF2125">
      <w:pPr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i/>
          <w:iCs/>
          <w:color w:val="000000"/>
          <w:lang w:eastAsia="ru-RU"/>
        </w:rPr>
      </w:pPr>
      <w:r w:rsidRPr="00F049D0">
        <w:rPr>
          <w:i/>
          <w:iCs/>
          <w:color w:val="000000"/>
          <w:lang w:eastAsia="ru-RU"/>
        </w:rPr>
        <w:t>Правила рассмотрения ситуации</w:t>
      </w:r>
    </w:p>
    <w:p w:rsidR="0010747E" w:rsidRPr="0010747E" w:rsidRDefault="00A66722" w:rsidP="00AF2125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color w:val="000000"/>
          <w:lang w:eastAsia="ru-RU"/>
        </w:rPr>
      </w:pPr>
      <w:r w:rsidRPr="0010747E">
        <w:rPr>
          <w:color w:val="000000"/>
          <w:lang w:eastAsia="ru-RU"/>
        </w:rPr>
        <w:t>Ситуацией управляет преподаватель.</w:t>
      </w:r>
    </w:p>
    <w:p w:rsidR="00A66722" w:rsidRPr="0010747E" w:rsidRDefault="00A66722" w:rsidP="00AF2125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color w:val="000000"/>
          <w:lang w:eastAsia="ru-RU"/>
        </w:rPr>
      </w:pPr>
      <w:r w:rsidRPr="0010747E">
        <w:rPr>
          <w:color w:val="000000"/>
          <w:lang w:eastAsia="ru-RU"/>
        </w:rPr>
        <w:t>Продолжительность работы - 4 часа.</w:t>
      </w:r>
    </w:p>
    <w:p w:rsidR="00A66722" w:rsidRPr="0010747E" w:rsidRDefault="00A66722" w:rsidP="00AF2125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color w:val="000000"/>
          <w:lang w:eastAsia="ru-RU"/>
        </w:rPr>
      </w:pPr>
      <w:r w:rsidRPr="0010747E">
        <w:rPr>
          <w:color w:val="000000"/>
          <w:lang w:eastAsia="ru-RU"/>
        </w:rPr>
        <w:t>Тематика для каждой команды определяется в зависимости от практической заи</w:t>
      </w:r>
      <w:r w:rsidRPr="0010747E">
        <w:rPr>
          <w:color w:val="000000"/>
          <w:lang w:eastAsia="ru-RU"/>
        </w:rPr>
        <w:t>н</w:t>
      </w:r>
      <w:r w:rsidRPr="0010747E">
        <w:rPr>
          <w:color w:val="000000"/>
          <w:lang w:eastAsia="ru-RU"/>
        </w:rPr>
        <w:t>тересованности участников и рекомендации руководителя.</w:t>
      </w:r>
    </w:p>
    <w:p w:rsidR="00A66722" w:rsidRPr="0010747E" w:rsidRDefault="00A66722" w:rsidP="00AF2125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color w:val="000000"/>
          <w:lang w:eastAsia="ru-RU"/>
        </w:rPr>
      </w:pPr>
      <w:r w:rsidRPr="0010747E">
        <w:rPr>
          <w:color w:val="000000"/>
          <w:lang w:eastAsia="ru-RU"/>
        </w:rPr>
        <w:t>Докладчики (претенденты на должность) должны использовать интересные формы выступления (до 10 мин.), применять наглядные пособия,</w:t>
      </w:r>
    </w:p>
    <w:p w:rsidR="00A66722" w:rsidRPr="0010747E" w:rsidRDefault="00A66722" w:rsidP="00AF2125">
      <w:pPr>
        <w:pStyle w:val="a3"/>
        <w:numPr>
          <w:ilvl w:val="0"/>
          <w:numId w:val="2"/>
        </w:numPr>
        <w:spacing w:before="120" w:after="120" w:line="240" w:lineRule="auto"/>
        <w:jc w:val="both"/>
        <w:rPr>
          <w:color w:val="000000"/>
          <w:lang w:eastAsia="ru-RU"/>
        </w:rPr>
      </w:pPr>
      <w:r w:rsidRPr="0010747E">
        <w:rPr>
          <w:color w:val="000000"/>
          <w:lang w:eastAsia="ru-RU"/>
        </w:rPr>
        <w:t>Регламент выступлений и дискуссий (5—8 мин.) должен строго соблюдаться. Если материал новый, а форма его подачи оригинальна, можно продлить выступление. Если доклад и выступления неинтересны — прервать их.</w:t>
      </w:r>
    </w:p>
    <w:p w:rsidR="00A66722" w:rsidRPr="0010747E" w:rsidRDefault="00A66722" w:rsidP="00AF2125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color w:val="000000"/>
          <w:lang w:eastAsia="ru-RU"/>
        </w:rPr>
      </w:pPr>
      <w:r w:rsidRPr="0010747E">
        <w:rPr>
          <w:color w:val="000000"/>
          <w:lang w:eastAsia="ru-RU"/>
        </w:rPr>
        <w:t>Участники разбора ситуации должны ставить вопросы докладчикам таким образом, чтобы кала активная дискуссия.</w:t>
      </w:r>
    </w:p>
    <w:p w:rsidR="00A66722" w:rsidRPr="0010747E" w:rsidRDefault="00A66722" w:rsidP="00AF2125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color w:val="000000"/>
          <w:lang w:eastAsia="ru-RU"/>
        </w:rPr>
      </w:pPr>
      <w:r w:rsidRPr="0010747E">
        <w:rPr>
          <w:color w:val="000000"/>
          <w:lang w:eastAsia="ru-RU"/>
        </w:rPr>
        <w:t>Эксперты дают точные и объективные оценки докладов и деятельности команд.</w:t>
      </w:r>
    </w:p>
    <w:p w:rsidR="00A66722" w:rsidRPr="0010747E" w:rsidRDefault="00A66722" w:rsidP="00AF2125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color w:val="000000"/>
          <w:lang w:eastAsia="ru-RU"/>
        </w:rPr>
      </w:pPr>
      <w:r w:rsidRPr="0010747E">
        <w:rPr>
          <w:color w:val="000000"/>
          <w:lang w:eastAsia="ru-RU"/>
        </w:rPr>
        <w:t>Докладчик, получивший за свой доклад наибольшее число баллов, становится пр</w:t>
      </w:r>
      <w:r w:rsidRPr="0010747E">
        <w:rPr>
          <w:color w:val="000000"/>
          <w:lang w:eastAsia="ru-RU"/>
        </w:rPr>
        <w:t>е</w:t>
      </w:r>
      <w:r w:rsidRPr="0010747E">
        <w:rPr>
          <w:color w:val="000000"/>
          <w:lang w:eastAsia="ru-RU"/>
        </w:rPr>
        <w:t>тендентом номер один.</w:t>
      </w:r>
    </w:p>
    <w:p w:rsidR="00A66722" w:rsidRPr="0010747E" w:rsidRDefault="00A66722" w:rsidP="00AF2125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color w:val="000000"/>
          <w:lang w:eastAsia="ru-RU"/>
        </w:rPr>
      </w:pPr>
      <w:r w:rsidRPr="0010747E">
        <w:rPr>
          <w:color w:val="000000"/>
          <w:lang w:eastAsia="ru-RU"/>
        </w:rPr>
        <w:t>Организатор в ходе игры может использовать дополнительные роли: оппонента, инициатора дискуссии, эксперта.</w:t>
      </w:r>
    </w:p>
    <w:p w:rsidR="00A66722" w:rsidRPr="00F049D0" w:rsidRDefault="00A66722" w:rsidP="00AF2125">
      <w:pPr>
        <w:autoSpaceDE w:val="0"/>
        <w:autoSpaceDN w:val="0"/>
        <w:adjustRightInd w:val="0"/>
        <w:spacing w:before="120" w:after="120" w:line="240" w:lineRule="auto"/>
        <w:jc w:val="both"/>
        <w:rPr>
          <w:b/>
          <w:bCs/>
          <w:i/>
          <w:iCs/>
          <w:color w:val="000000"/>
          <w:lang w:eastAsia="ru-RU"/>
        </w:rPr>
      </w:pPr>
    </w:p>
    <w:p w:rsidR="00A66722" w:rsidRPr="00F049D0" w:rsidRDefault="00A66722" w:rsidP="00AF2125">
      <w:pPr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b/>
          <w:bCs/>
          <w:i/>
          <w:iCs/>
          <w:color w:val="000000"/>
          <w:lang w:eastAsia="ru-RU"/>
        </w:rPr>
      </w:pPr>
      <w:r w:rsidRPr="00F049D0">
        <w:rPr>
          <w:b/>
          <w:bCs/>
          <w:i/>
          <w:iCs/>
          <w:color w:val="000000"/>
          <w:lang w:eastAsia="ru-RU"/>
        </w:rPr>
        <w:t>Порядок разработки ситуации.</w:t>
      </w:r>
    </w:p>
    <w:p w:rsidR="00A66722" w:rsidRPr="00F049D0" w:rsidRDefault="00A66722" w:rsidP="00AF2125">
      <w:pPr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color w:val="000000"/>
          <w:lang w:eastAsia="ru-RU"/>
        </w:rPr>
      </w:pPr>
      <w:proofErr w:type="gramStart"/>
      <w:r w:rsidRPr="00F049D0">
        <w:rPr>
          <w:color w:val="000000"/>
          <w:lang w:eastAsia="ru-RU"/>
        </w:rPr>
        <w:lastRenderedPageBreak/>
        <w:t>При проведении работы в качестве исходной информации используются: характер</w:t>
      </w:r>
      <w:r w:rsidRPr="00F049D0">
        <w:rPr>
          <w:color w:val="000000"/>
          <w:lang w:eastAsia="ru-RU"/>
        </w:rPr>
        <w:t>и</w:t>
      </w:r>
      <w:r w:rsidRPr="00F049D0">
        <w:rPr>
          <w:color w:val="000000"/>
          <w:lang w:eastAsia="ru-RU"/>
        </w:rPr>
        <w:t>стика (описание проблемной ситуации и задания участникам.</w:t>
      </w:r>
      <w:proofErr w:type="gramEnd"/>
    </w:p>
    <w:p w:rsidR="00A66722" w:rsidRPr="00F049D0" w:rsidRDefault="00A66722" w:rsidP="00AF2125">
      <w:pPr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Игра включает пять этапов.</w:t>
      </w:r>
    </w:p>
    <w:p w:rsidR="00A66722" w:rsidRPr="00F049D0" w:rsidRDefault="00A66722" w:rsidP="00AF2125">
      <w:pPr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color w:val="000000"/>
          <w:lang w:eastAsia="ru-RU"/>
        </w:rPr>
      </w:pPr>
      <w:r w:rsidRPr="00F049D0">
        <w:rPr>
          <w:i/>
          <w:iCs/>
          <w:color w:val="000000"/>
          <w:lang w:eastAsia="ru-RU"/>
        </w:rPr>
        <w:t xml:space="preserve">Этап 1. Постановка задачи. </w:t>
      </w:r>
      <w:r w:rsidRPr="00F049D0">
        <w:rPr>
          <w:color w:val="000000"/>
          <w:lang w:eastAsia="ru-RU"/>
        </w:rPr>
        <w:t>Преподаватель обосновывает актуальность ситуации, разъясняет ли, распределяет роли. Для этого из группы выбирают трех лидеров, каждый из к</w:t>
      </w:r>
      <w:r w:rsidRPr="00F049D0">
        <w:rPr>
          <w:color w:val="000000"/>
          <w:lang w:eastAsia="ru-RU"/>
        </w:rPr>
        <w:t>о</w:t>
      </w:r>
      <w:r w:rsidRPr="00F049D0">
        <w:rPr>
          <w:color w:val="000000"/>
          <w:lang w:eastAsia="ru-RU"/>
        </w:rPr>
        <w:t xml:space="preserve">торых получает индивидуальное задание, формирует по своему усмотрению рабочую группу, выбирая из числа участников чел. Первая группа получает задание подготовиться к представлению в новом коллективе, вторая </w:t>
      </w:r>
      <w:proofErr w:type="gramStart"/>
      <w:r w:rsidRPr="00F049D0">
        <w:rPr>
          <w:color w:val="000000"/>
          <w:lang w:eastAsia="ru-RU"/>
        </w:rPr>
        <w:t>-р</w:t>
      </w:r>
      <w:proofErr w:type="gramEnd"/>
      <w:r w:rsidRPr="00F049D0">
        <w:rPr>
          <w:color w:val="000000"/>
          <w:lang w:eastAsia="ru-RU"/>
        </w:rPr>
        <w:t>азработать план работы на первый день, третья — выработать решение предлагаемых ситуаций (см. ниже, а деле «Характеристика проблемной ситуации», задания № 1, 2, 3 соответственно). Остальные участники делятся на три группы экспертов, одна из которых будет оценивать представление в новом ко</w:t>
      </w:r>
      <w:r w:rsidRPr="00F049D0">
        <w:rPr>
          <w:color w:val="000000"/>
          <w:lang w:eastAsia="ru-RU"/>
        </w:rPr>
        <w:t>л</w:t>
      </w:r>
      <w:r w:rsidRPr="00F049D0">
        <w:rPr>
          <w:color w:val="000000"/>
          <w:lang w:eastAsia="ru-RU"/>
        </w:rPr>
        <w:t>лективе, вторая — план работы, третья — принятые решения. Эксперты получают копии заданий и необходимую информацию о состоянии дел в трудовом коллективе на момент вступления в должность нового руководителя, Продолжительность первого этапа 10—15 мин.</w:t>
      </w:r>
    </w:p>
    <w:p w:rsidR="00A66722" w:rsidRPr="00F049D0" w:rsidRDefault="00A66722" w:rsidP="00AF2125">
      <w:pPr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color w:val="000000"/>
          <w:lang w:eastAsia="ru-RU"/>
        </w:rPr>
      </w:pPr>
      <w:r w:rsidRPr="00F049D0">
        <w:rPr>
          <w:i/>
          <w:iCs/>
          <w:color w:val="000000"/>
          <w:lang w:eastAsia="ru-RU"/>
        </w:rPr>
        <w:t xml:space="preserve">Этап II. Разработка программы действий. </w:t>
      </w:r>
      <w:r w:rsidRPr="00F049D0">
        <w:rPr>
          <w:color w:val="000000"/>
          <w:lang w:eastAsia="ru-RU"/>
        </w:rPr>
        <w:t>Группы готовятся к игре:</w:t>
      </w:r>
      <w:r w:rsidR="00AF2125">
        <w:rPr>
          <w:color w:val="000000"/>
          <w:lang w:eastAsia="ru-RU"/>
        </w:rPr>
        <w:t xml:space="preserve"> </w:t>
      </w:r>
      <w:r w:rsidRPr="00F049D0">
        <w:rPr>
          <w:color w:val="000000"/>
          <w:lang w:eastAsia="ru-RU"/>
        </w:rPr>
        <w:t>обдумывают з</w:t>
      </w:r>
      <w:r w:rsidRPr="00F049D0">
        <w:rPr>
          <w:color w:val="000000"/>
          <w:lang w:eastAsia="ru-RU"/>
        </w:rPr>
        <w:t>а</w:t>
      </w:r>
      <w:r w:rsidRPr="00F049D0">
        <w:rPr>
          <w:color w:val="000000"/>
          <w:lang w:eastAsia="ru-RU"/>
        </w:rPr>
        <w:t>дание, составляют план его реализации, отрабатывают основные этапы и т.п. Продолж</w:t>
      </w:r>
      <w:r w:rsidRPr="00F049D0">
        <w:rPr>
          <w:color w:val="000000"/>
          <w:lang w:eastAsia="ru-RU"/>
        </w:rPr>
        <w:t>и</w:t>
      </w:r>
      <w:r w:rsidRPr="00F049D0">
        <w:rPr>
          <w:color w:val="000000"/>
          <w:lang w:eastAsia="ru-RU"/>
        </w:rPr>
        <w:t>тельность 25—30 мин.</w:t>
      </w:r>
    </w:p>
    <w:p w:rsidR="00A66722" w:rsidRPr="00F049D0" w:rsidRDefault="00A66722" w:rsidP="00AF2125">
      <w:pPr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color w:val="000000"/>
          <w:lang w:eastAsia="ru-RU"/>
        </w:rPr>
      </w:pPr>
      <w:r w:rsidRPr="00F049D0">
        <w:rPr>
          <w:i/>
          <w:iCs/>
          <w:color w:val="000000"/>
          <w:lang w:eastAsia="ru-RU"/>
        </w:rPr>
        <w:t xml:space="preserve">Этап III. Выступления лидеров команд. </w:t>
      </w:r>
      <w:r w:rsidRPr="00F049D0">
        <w:rPr>
          <w:color w:val="000000"/>
          <w:lang w:eastAsia="ru-RU"/>
        </w:rPr>
        <w:t xml:space="preserve">За стол </w:t>
      </w:r>
      <w:proofErr w:type="gramStart"/>
      <w:r w:rsidRPr="00F049D0">
        <w:rPr>
          <w:color w:val="000000"/>
          <w:lang w:eastAsia="ru-RU"/>
        </w:rPr>
        <w:t>садятся три участника со своими п</w:t>
      </w:r>
      <w:r w:rsidRPr="00F049D0">
        <w:rPr>
          <w:color w:val="000000"/>
          <w:lang w:eastAsia="ru-RU"/>
        </w:rPr>
        <w:t>о</w:t>
      </w:r>
      <w:r w:rsidRPr="00F049D0">
        <w:rPr>
          <w:color w:val="000000"/>
          <w:lang w:eastAsia="ru-RU"/>
        </w:rPr>
        <w:t>мощниками Лидер первой группы произносит</w:t>
      </w:r>
      <w:proofErr w:type="gramEnd"/>
      <w:r w:rsidRPr="00F049D0">
        <w:rPr>
          <w:color w:val="000000"/>
          <w:lang w:eastAsia="ru-RU"/>
        </w:rPr>
        <w:t xml:space="preserve"> вступительную речь перед коллективом, роль которого играют слушатели учебной группы, отвечает на вопросы. Затем второй уч</w:t>
      </w:r>
      <w:r w:rsidRPr="00F049D0">
        <w:rPr>
          <w:color w:val="000000"/>
          <w:lang w:eastAsia="ru-RU"/>
        </w:rPr>
        <w:t>а</w:t>
      </w:r>
      <w:r w:rsidRPr="00F049D0">
        <w:rPr>
          <w:color w:val="000000"/>
          <w:lang w:eastAsia="ru-RU"/>
        </w:rPr>
        <w:t>стник игры знакомит группу с раз тайным планом работы на первый день, аргументируя целес</w:t>
      </w:r>
      <w:r w:rsidRPr="00F049D0">
        <w:rPr>
          <w:color w:val="000000"/>
          <w:lang w:eastAsia="ru-RU"/>
        </w:rPr>
        <w:t>о</w:t>
      </w:r>
      <w:r w:rsidRPr="00F049D0">
        <w:rPr>
          <w:color w:val="000000"/>
          <w:lang w:eastAsia="ru-RU"/>
        </w:rPr>
        <w:t>образность и последовательность этапов, Третий участник рассказывает, с какими ситу</w:t>
      </w:r>
      <w:r w:rsidRPr="00F049D0">
        <w:rPr>
          <w:color w:val="000000"/>
          <w:lang w:eastAsia="ru-RU"/>
        </w:rPr>
        <w:t>а</w:t>
      </w:r>
      <w:r w:rsidRPr="00F049D0">
        <w:rPr>
          <w:color w:val="000000"/>
          <w:lang w:eastAsia="ru-RU"/>
        </w:rPr>
        <w:t>циями он столкнулся в первый день и какие принял решения.</w:t>
      </w:r>
    </w:p>
    <w:p w:rsidR="00A66722" w:rsidRPr="00F049D0" w:rsidRDefault="00A66722" w:rsidP="00AF2125">
      <w:pPr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color w:val="000000"/>
          <w:lang w:eastAsia="ru-RU"/>
        </w:rPr>
      </w:pPr>
      <w:r w:rsidRPr="00F049D0">
        <w:rPr>
          <w:color w:val="000000"/>
          <w:lang w:eastAsia="ru-RU"/>
        </w:rPr>
        <w:t>В процессе разбора ситуации помощники выступающих могут дополнять их, испра</w:t>
      </w:r>
      <w:r w:rsidRPr="00F049D0">
        <w:rPr>
          <w:color w:val="000000"/>
          <w:lang w:eastAsia="ru-RU"/>
        </w:rPr>
        <w:t>в</w:t>
      </w:r>
      <w:r w:rsidRPr="00F049D0">
        <w:rPr>
          <w:color w:val="000000"/>
          <w:lang w:eastAsia="ru-RU"/>
        </w:rPr>
        <w:t>лять некото</w:t>
      </w:r>
      <w:r>
        <w:rPr>
          <w:color w:val="000000"/>
          <w:lang w:eastAsia="ru-RU"/>
        </w:rPr>
        <w:t>рые</w:t>
      </w:r>
      <w:r w:rsidRPr="00F049D0">
        <w:rPr>
          <w:color w:val="000000"/>
          <w:lang w:eastAsia="ru-RU"/>
        </w:rPr>
        <w:t xml:space="preserve"> положения, отвечать на вопросы, если затрудняется сам выступающий. Пр</w:t>
      </w:r>
      <w:r w:rsidRPr="00F049D0">
        <w:rPr>
          <w:color w:val="000000"/>
          <w:lang w:eastAsia="ru-RU"/>
        </w:rPr>
        <w:t>о</w:t>
      </w:r>
      <w:r w:rsidRPr="00F049D0">
        <w:rPr>
          <w:color w:val="000000"/>
          <w:lang w:eastAsia="ru-RU"/>
        </w:rPr>
        <w:t>должительность 30—35 мнн.</w:t>
      </w:r>
    </w:p>
    <w:p w:rsidR="00A66722" w:rsidRPr="00F049D0" w:rsidRDefault="00A66722" w:rsidP="00AF2125">
      <w:pPr>
        <w:autoSpaceDE w:val="0"/>
        <w:autoSpaceDN w:val="0"/>
        <w:adjustRightInd w:val="0"/>
        <w:spacing w:before="120" w:after="120" w:line="240" w:lineRule="auto"/>
        <w:ind w:firstLine="284"/>
        <w:jc w:val="both"/>
        <w:rPr>
          <w:color w:val="000000"/>
          <w:lang w:eastAsia="ru-RU"/>
        </w:rPr>
      </w:pPr>
      <w:r w:rsidRPr="00F049D0">
        <w:rPr>
          <w:i/>
          <w:iCs/>
          <w:color w:val="000000"/>
          <w:lang w:eastAsia="ru-RU"/>
        </w:rPr>
        <w:t xml:space="preserve">Этап IV. Дискуссия. </w:t>
      </w:r>
      <w:r w:rsidRPr="00F049D0">
        <w:rPr>
          <w:color w:val="000000"/>
          <w:lang w:eastAsia="ru-RU"/>
        </w:rPr>
        <w:t>Участвует вся группа. Представители экспертных групп дают оценки по пятибалльной системе каждому участнику игры и его помощникам, аргумент</w:t>
      </w:r>
      <w:r w:rsidRPr="00F049D0">
        <w:rPr>
          <w:color w:val="000000"/>
          <w:lang w:eastAsia="ru-RU"/>
        </w:rPr>
        <w:t>и</w:t>
      </w:r>
      <w:r w:rsidRPr="00F049D0">
        <w:rPr>
          <w:color w:val="000000"/>
          <w:lang w:eastAsia="ru-RU"/>
        </w:rPr>
        <w:t>руя свои решения. Затем проводится общее обсуждение проблемы вступления в дол</w:t>
      </w:r>
      <w:r w:rsidRPr="00F049D0">
        <w:rPr>
          <w:color w:val="000000"/>
          <w:lang w:eastAsia="ru-RU"/>
        </w:rPr>
        <w:t>ж</w:t>
      </w:r>
      <w:r w:rsidRPr="00F049D0">
        <w:rPr>
          <w:color w:val="000000"/>
          <w:lang w:eastAsia="ru-RU"/>
        </w:rPr>
        <w:t>ность нового руководителя, высказываются и записываются предложения. Продолж</w:t>
      </w:r>
      <w:r w:rsidRPr="00F049D0">
        <w:rPr>
          <w:color w:val="000000"/>
          <w:lang w:eastAsia="ru-RU"/>
        </w:rPr>
        <w:t>и</w:t>
      </w:r>
      <w:r w:rsidRPr="00F049D0">
        <w:rPr>
          <w:color w:val="000000"/>
          <w:lang w:eastAsia="ru-RU"/>
        </w:rPr>
        <w:t>тельность 25—30 мин.</w:t>
      </w:r>
    </w:p>
    <w:p w:rsidR="00361E0E" w:rsidRDefault="00A66722" w:rsidP="00AF2125">
      <w:pPr>
        <w:spacing w:before="120" w:after="120" w:line="240" w:lineRule="auto"/>
        <w:ind w:firstLine="284"/>
        <w:jc w:val="both"/>
      </w:pPr>
      <w:r w:rsidRPr="00F049D0">
        <w:rPr>
          <w:i/>
          <w:iCs/>
          <w:color w:val="000000"/>
          <w:lang w:eastAsia="ru-RU"/>
        </w:rPr>
        <w:t xml:space="preserve">Этап V. Подведение итогов разбора ситуации. </w:t>
      </w:r>
      <w:r w:rsidRPr="00F049D0">
        <w:rPr>
          <w:color w:val="000000"/>
          <w:lang w:eastAsia="ru-RU"/>
        </w:rPr>
        <w:t>Преподаватель оценивает работу учас</w:t>
      </w:r>
      <w:r w:rsidRPr="00F049D0">
        <w:rPr>
          <w:color w:val="000000"/>
          <w:lang w:eastAsia="ru-RU"/>
        </w:rPr>
        <w:t>т</w:t>
      </w:r>
      <w:r w:rsidRPr="00F049D0">
        <w:rPr>
          <w:color w:val="000000"/>
          <w:lang w:eastAsia="ru-RU"/>
        </w:rPr>
        <w:t>ников игры экспертных групп, анализируя ход рассмотрения ситуации, содержание в</w:t>
      </w:r>
      <w:r w:rsidRPr="00F049D0">
        <w:rPr>
          <w:color w:val="000000"/>
          <w:lang w:eastAsia="ru-RU"/>
        </w:rPr>
        <w:t>ы</w:t>
      </w:r>
      <w:r w:rsidRPr="00F049D0">
        <w:rPr>
          <w:color w:val="000000"/>
          <w:lang w:eastAsia="ru-RU"/>
        </w:rPr>
        <w:t>сказываемых предложений, поведение и активность слушателей, обращает внимание на правильные решения и типичные ошибки, формирует основные практические выводы с учетом возможных предложений, направленных на улучшение решения. Продолжител</w:t>
      </w:r>
      <w:r w:rsidRPr="00F049D0">
        <w:rPr>
          <w:color w:val="000000"/>
          <w:lang w:eastAsia="ru-RU"/>
        </w:rPr>
        <w:t>ь</w:t>
      </w:r>
      <w:r w:rsidRPr="00F049D0">
        <w:rPr>
          <w:color w:val="000000"/>
          <w:lang w:eastAsia="ru-RU"/>
        </w:rPr>
        <w:t>ность 10—15 мин.</w:t>
      </w:r>
    </w:p>
    <w:sectPr w:rsidR="00361E0E" w:rsidSect="00B10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52ABA"/>
    <w:multiLevelType w:val="hybridMultilevel"/>
    <w:tmpl w:val="A1E8B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E3E62"/>
    <w:multiLevelType w:val="hybridMultilevel"/>
    <w:tmpl w:val="DF0ED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A66722"/>
    <w:rsid w:val="0010747E"/>
    <w:rsid w:val="001503C7"/>
    <w:rsid w:val="0016080A"/>
    <w:rsid w:val="002F5280"/>
    <w:rsid w:val="00361E0E"/>
    <w:rsid w:val="0041488E"/>
    <w:rsid w:val="005E2DC0"/>
    <w:rsid w:val="00621491"/>
    <w:rsid w:val="00656AF4"/>
    <w:rsid w:val="00A66722"/>
    <w:rsid w:val="00AA1A26"/>
    <w:rsid w:val="00AF2125"/>
    <w:rsid w:val="00B10A12"/>
    <w:rsid w:val="00C3399D"/>
    <w:rsid w:val="00C55E0A"/>
    <w:rsid w:val="00D94036"/>
    <w:rsid w:val="00F91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6722"/>
    <w:rPr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4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ЦРУ</Company>
  <LinksUpToDate>false</LinksUpToDate>
  <CharactersWithSpaces>5391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6</cp:revision>
  <dcterms:created xsi:type="dcterms:W3CDTF">2009-04-03T17:26:00Z</dcterms:created>
  <dcterms:modified xsi:type="dcterms:W3CDTF">2009-05-27T17:57:00Z</dcterms:modified>
</cp:coreProperties>
</file>