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9A" w:rsidRPr="00FF2360" w:rsidRDefault="00E97D9A" w:rsidP="00E97D9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12. Сущность и виды управленческих решений</w:t>
      </w:r>
    </w:p>
    <w:p w:rsidR="00E97D9A" w:rsidRPr="00FF2360" w:rsidRDefault="00E97D9A" w:rsidP="00E97D9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Решение – выбор альтернативы. 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Принятие решений - это интегрированная часть управления организации любого рода</w:t>
      </w:r>
    </w:p>
    <w:p w:rsidR="00E97D9A" w:rsidRPr="00FF2360" w:rsidRDefault="00E97D9A" w:rsidP="00E97D9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Решение проблем, как и управление, — процесс, ибо речь идет о нескончаемой посл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довательности взаимосвязанных шагов. Руководитель заботится не столько о решении как таковом, сколько обо всем, связанным и проистекающим из него. Для решения проблемы требуется не единичное решение, а совокупность выборов. Поэтому, хотя процесс решения проблемы мы представляем как пятиэтапный.</w:t>
      </w:r>
    </w:p>
    <w:p w:rsidR="00E97D9A" w:rsidRPr="00FF2360" w:rsidRDefault="00E97D9A" w:rsidP="00E97D9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7D9A" w:rsidRPr="00FF2360" w:rsidRDefault="00E97D9A" w:rsidP="00E97D9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ab/>
        <w:t>Виды решений: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1.Организационные решения – выбор, который должен сделать руководитель, чтобы выполнить обязанности, обусловленные занимаемой им должностью. Целью организацио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ного решения является обеспечение достижения поставленных перед организацией задач. Организационные решения можно классифицировать как запрограммированные и незапр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граммированные решения.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Запрограммированные решения - результат реализации определенной последовател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>ности шагов или действий, подобных тем, что предприняли при решении математических уравнений. Как правило, число возможных альтернатив ограничено, и выбор должен быть сделан в пределах направлений, заданных организацией.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Незапрограммированные решения требуются в ситуациях, которые в определенной мере новые, внутренне неструктурированны или сопряжены с неизвестными фактами. К числу незапрограммированных решений можно отнести решения типа:</w:t>
      </w:r>
    </w:p>
    <w:p w:rsidR="00E97D9A" w:rsidRPr="00FF2360" w:rsidRDefault="00E97D9A" w:rsidP="00E97D9A">
      <w:pPr>
        <w:pStyle w:val="a3"/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какими должны быть цели организации?</w:t>
      </w:r>
    </w:p>
    <w:p w:rsidR="00E97D9A" w:rsidRPr="00FF2360" w:rsidRDefault="00E97D9A" w:rsidP="00E97D9A">
      <w:pPr>
        <w:pStyle w:val="a3"/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- как улучшить продукцию?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2. Компромиссы. Эффективно работающий руководитель понимает и принимает как факт то, что выбранная им альтернатива может иметь недостатки, возможно значительные. Он принимает данное решение, поскольку с учетом всех факторов оно представляется намного желательным с точки зрения конечного эффекта.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3. Интуитивное решение- выбор, сделанный на основе ощущения того, что он пр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вильный. Лицо, принимающее решение не нуждается в понимании ситуации, человек просто делает выбор. 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4. Решения, основанные на суждении – выбор, обусловленный знанием или опытом. 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5. Рациональные решения</w:t>
      </w:r>
    </w:p>
    <w:p w:rsidR="00E97D9A" w:rsidRPr="00FF2360" w:rsidRDefault="00E97D9A" w:rsidP="00E97D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7D9A" w:rsidRPr="00FF2360" w:rsidRDefault="00E97D9A" w:rsidP="00E97D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управлении принятие решений – более систематизированный процесс, чем в частной жизни. Это связано с много большей ответственностью. Менеджеры принимают решения, связанные со многими людьми и с большой материальной ответственностью. Поэтому они не могут принимать непродуманных решений.</w:t>
      </w:r>
    </w:p>
    <w:p w:rsidR="00E97D9A" w:rsidRPr="00FF2360" w:rsidRDefault="00E97D9A" w:rsidP="00E97D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Решения, принимаемые руководителем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выполнения обязанностей, обусловленных занимаемой должностью называют организационными решениями.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Организационные реш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ния квалифицируют как запрограммированные и незапрограммированные.</w:t>
      </w:r>
    </w:p>
    <w:p w:rsidR="00E97D9A" w:rsidRPr="00FF2360" w:rsidRDefault="00E97D9A" w:rsidP="00E97D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Запрограммированным решением называют решение, принятое как результат реализации определенной последовательности действий или шагов, подобных тем, что принимаются при решении математического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уравнения. Как правило, число возможных альтернатив огранич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но, и выбор должен быть сделан в пределах направлений, заданных организацией.</w:t>
      </w:r>
    </w:p>
    <w:p w:rsidR="00E97D9A" w:rsidRPr="00FF2360" w:rsidRDefault="00E97D9A" w:rsidP="00E97D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Незапрограммированные решения – решения, принимаемые в ситуациях, которые в определенной степени новы, внутренне не структурированы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сопряжены с неизвестными факторами.</w:t>
      </w:r>
    </w:p>
    <w:p w:rsidR="00E97D9A" w:rsidRPr="00FF2360" w:rsidRDefault="00E97D9A" w:rsidP="00E97D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Очень редко решения, принимаемые руководителем, могут рассматриваться как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программированные или незапрограммированные в чистом виде. Даже самое структурир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ванное решение подразумевает некоторую личную инициативу лица, принимающего решение, а для принятия незапрограммированного решения почти всегда могут быть использованы моменты методологии принятия запрограммированных решений.</w:t>
      </w:r>
    </w:p>
    <w:p w:rsidR="00E97D9A" w:rsidRPr="00FF2360" w:rsidRDefault="00E97D9A" w:rsidP="00E97D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Необходимо отметить, что любое решение не может иметь чисто положительных результатов. В любом результате есть отрицательные моменты. Поэтому любое организационное решение – это компромисс. В каждом случае руководитель должен сделать выбор между неизбежными отрицательными моментами. Причем на хорошего руководителя существование отриц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тельных элементов в любом решении не должно оказывать психологического влияния, то есть помешать руководителям и в дальнейшем принимать решения.</w:t>
      </w:r>
    </w:p>
    <w:p w:rsidR="00E97D9A" w:rsidRPr="00FF2360" w:rsidRDefault="00E97D9A" w:rsidP="00E97D9A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различных организациях различные решение могут приниматься как одним человеком, так и коллегиально. Это зависит от уровня решения, от структуры организации, уровня дел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гирования полномочий. Обычно самые сложные решения стратегического плана принимаются коллегиально, что позволяет уменьшить риск принятия неоптимального решения и снизить моральную нагрузку на людей, принимающих решение.</w:t>
      </w:r>
    </w:p>
    <w:p w:rsidR="00E97D9A" w:rsidRPr="00FF2360" w:rsidRDefault="00E97D9A" w:rsidP="00E97D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Процесс принятия решения включает в себя следующие операции: подготовка к работе; выявление проблемы и формулирование целей; поиск информации; ее обработка; выявление возможностей ресурсного обеспечения; ранжирование целей; формулирование заданий; оформление необходимых документов; реализация заданий.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Применение системного подхода к процессу принятия управленческого решения позв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ляет определить структуру проблемы, систему ее решения, взаимосвязи компонентов системы и очередность их совершенствования.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 целью экономии времени и средств на разработку управленческого решения рек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мендуется следующая очередность совершенствования (формирования, отработки) комп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нентов «черного ящика» 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Сначала необходимо четко сформулировать, что нам следует получить, какими пар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метрами должно обладать решение.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 параметрам качества управленческого решения относятся:</w:t>
      </w:r>
    </w:p>
    <w:p w:rsidR="00E97D9A" w:rsidRPr="00FF2360" w:rsidRDefault="00E97D9A" w:rsidP="00E97D9A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показатель энтропии, т.е. количественной неопределенности проблемы. Если проблема формулируется только качественно, без количественных показателей, то показатель энтропии приближается к нулю.</w:t>
      </w:r>
      <w:r w:rsidRPr="00FF2360">
        <w:rPr>
          <w:rFonts w:ascii="Times New Roman" w:hAnsi="Times New Roman" w:cs="Times New Roman"/>
          <w:sz w:val="24"/>
          <w:szCs w:val="24"/>
        </w:rPr>
        <w:br/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Если все показатели проблемы выражены количественно, показатель</w:t>
      </w:r>
      <w:r w:rsidRPr="00FF2360">
        <w:rPr>
          <w:rFonts w:ascii="Times New Roman" w:hAnsi="Times New Roman" w:cs="Times New Roman"/>
          <w:sz w:val="24"/>
          <w:szCs w:val="24"/>
        </w:rPr>
        <w:br/>
        <w:t>энтропии приближается к единице;</w:t>
      </w:r>
    </w:p>
    <w:p w:rsidR="00E97D9A" w:rsidRPr="00FF2360" w:rsidRDefault="00E97D9A" w:rsidP="00E97D9A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степень риска вложения инвестиций;</w:t>
      </w:r>
    </w:p>
    <w:p w:rsidR="00E97D9A" w:rsidRPr="00FF2360" w:rsidRDefault="00E97D9A" w:rsidP="00E97D9A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вероятность реализации решения по показателям качества, затрат и сроков;</w:t>
      </w:r>
    </w:p>
    <w:p w:rsidR="00E97D9A" w:rsidRPr="00FF2360" w:rsidRDefault="00E97D9A" w:rsidP="00E97D9A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степень адекватности (или степень точности прогноза, коэффициент аппроксимации) теоретической модели фактическим данным, на основании которых она была разработана.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После предварительной регламентации параметров качества управленческого решения и его эффективности (устанавливается предел, минимально допустимая эффективность, ради которой стоит приниматься за решение проблемы) анализируются факторы внешней среды, оказывающие влияние на качество и эффективность решения. Затем анализируются пар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метры «входа» системы и принимаются меры по их улучшению и повышению качества вх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дящей информации.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После уточнения требований «выхода», уточнения факторов «внешней среды», влия</w:t>
      </w:r>
      <w:r w:rsidRPr="00FF2360">
        <w:rPr>
          <w:rFonts w:ascii="Times New Roman" w:hAnsi="Times New Roman" w:cs="Times New Roman"/>
          <w:sz w:val="24"/>
          <w:szCs w:val="24"/>
        </w:rPr>
        <w:t>ю</w:t>
      </w:r>
      <w:r w:rsidRPr="00FF2360">
        <w:rPr>
          <w:rFonts w:ascii="Times New Roman" w:hAnsi="Times New Roman" w:cs="Times New Roman"/>
          <w:sz w:val="24"/>
          <w:szCs w:val="24"/>
        </w:rPr>
        <w:t>щих на качество и эффективность решения, отработки «входа» системы следует смоделир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вать технологию принятия решения, проанализировать параметры процесса, принять меры по их улучшению и приступить непосредственно к разработке решения. Если качество «входа» оценивается на «удовлетворительно», то при любом уровне качества «процесса» в системе качество «выхода», т.е. качество решения будет «удовлетворительным».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 основным условиям обеспечения высокого качества и эффективности управленческого решения относятся: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применение к разработке управленческого решения научных подходов менеджмента;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изучение влияния экономических законов на эффективность управленческого решения;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обеспечение лица, принимающего решение, качественной информацией, характеризующей параметры «выхода», «входа», «внешней среды» и «процесса» системы разработки 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шения;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применение методов функционально-стоимостного анализа, прогнозирования, моделир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вания и экономического обоснования каждого</w:t>
      </w:r>
      <w:r w:rsidRPr="00FF2360">
        <w:rPr>
          <w:rFonts w:ascii="Times New Roman" w:hAnsi="Times New Roman" w:cs="Times New Roman"/>
          <w:sz w:val="24"/>
          <w:szCs w:val="24"/>
        </w:rPr>
        <w:br/>
        <w:t>решения;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структуризация проблемы и построение дерева целей; 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обеспечение сопоставимости (сравнимости) вариантов решений; 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обеспечение многовариантности решений; 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правовая обоснованность принимаемого решения; 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автоматизация процесса сбора и обработки информации, процесса разработки и реализ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ции решений;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разработка и функционирование системы ответственности и мотивации качественного и эффективного решения;</w:t>
      </w:r>
    </w:p>
    <w:p w:rsidR="00E97D9A" w:rsidRPr="00FF2360" w:rsidRDefault="00E97D9A" w:rsidP="00E97D9A">
      <w:pPr>
        <w:numPr>
          <w:ilvl w:val="0"/>
          <w:numId w:val="2"/>
        </w:numPr>
        <w:tabs>
          <w:tab w:val="clear" w:pos="1260"/>
          <w:tab w:val="num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наличие механизма реализации решения.</w:t>
      </w:r>
    </w:p>
    <w:p w:rsidR="00E97D9A" w:rsidRPr="00FF2360" w:rsidRDefault="00E97D9A" w:rsidP="00E97D9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Альтернативные варианты управленческих решений должны приводиться в сопостав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мый вид по следующим факторам: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времени (время осуществления проектов или вложения</w:t>
      </w:r>
      <w:r w:rsidRPr="00FF2360">
        <w:rPr>
          <w:rFonts w:ascii="Times New Roman" w:hAnsi="Times New Roman" w:cs="Times New Roman"/>
          <w:sz w:val="24"/>
          <w:szCs w:val="24"/>
        </w:rPr>
        <w:br/>
        <w:t>инвестиций);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качества объекта;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масштаба (объема) производства объекта;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освоенности объекта в производстве;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метод получения информации для принятия управленческого</w:t>
      </w:r>
      <w:r w:rsidRPr="00FF2360">
        <w:rPr>
          <w:rFonts w:ascii="Times New Roman" w:hAnsi="Times New Roman" w:cs="Times New Roman"/>
          <w:sz w:val="24"/>
          <w:szCs w:val="24"/>
        </w:rPr>
        <w:br/>
        <w:t>решения;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условия применения (эксплуатации) объекта;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инфляции;</w:t>
      </w:r>
    </w:p>
    <w:p w:rsidR="00E97D9A" w:rsidRPr="00FF2360" w:rsidRDefault="00E97D9A" w:rsidP="00E97D9A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 риска и неопределенности.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Сопоставимость альтернативных вариантов по перечисленным восьми факторам обе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печивается, как правило, при обосновании технических, организационных или экономических мероприятий, направленных на улучшение частных показателей целевой подсистемы системы менеджмента (показателей качества и ресурсоемкости продукции, организацио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но-технического уровня производства, уровня социального развития коллектива, проблем экологии), а также развитие обеспечивающей, управляемой или управляющей подсистем, улучшение связей с внешней средой системы.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каждом конкретном случае альтернативные варианты управленческого решения могут отличаться не по всем факторам. Задача специалиста, менеджера или лица, принимающего решение, заключается в проведении комплексного анализа конкретных ситуаций с целью обеспечения сопоставимости по максимальному количеству факторов. Чем меньше учтенных факторов, тем меньше точность прогноза эффективности инвестиций.</w:t>
      </w:r>
    </w:p>
    <w:p w:rsidR="00E97D9A" w:rsidRPr="00FF2360" w:rsidRDefault="00E97D9A" w:rsidP="00E97D9A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Основные правила обеспечения сопоставимости альтернативных вариантов управле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ческого решения:</w:t>
      </w:r>
    </w:p>
    <w:p w:rsidR="00E97D9A" w:rsidRPr="00FF2360" w:rsidRDefault="00E97D9A" w:rsidP="00E97D9A">
      <w:pPr>
        <w:numPr>
          <w:ilvl w:val="0"/>
          <w:numId w:val="4"/>
        </w:num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количество альтернативных вариантов должно быть не менее</w:t>
      </w:r>
      <w:r w:rsidRPr="00FF2360">
        <w:rPr>
          <w:rFonts w:ascii="Times New Roman" w:hAnsi="Times New Roman" w:cs="Times New Roman"/>
          <w:sz w:val="24"/>
          <w:szCs w:val="24"/>
        </w:rPr>
        <w:br/>
        <w:t>трех;</w:t>
      </w:r>
    </w:p>
    <w:p w:rsidR="00E97D9A" w:rsidRPr="00FF2360" w:rsidRDefault="00E97D9A" w:rsidP="00E97D9A">
      <w:pPr>
        <w:numPr>
          <w:ilvl w:val="0"/>
          <w:numId w:val="4"/>
        </w:num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качестве базового варианта решения должен приниматься</w:t>
      </w:r>
      <w:r w:rsidRPr="00FF2360">
        <w:rPr>
          <w:rFonts w:ascii="Times New Roman" w:hAnsi="Times New Roman" w:cs="Times New Roman"/>
          <w:sz w:val="24"/>
          <w:szCs w:val="24"/>
        </w:rPr>
        <w:br/>
        <w:t>наиболее новый по времени вариант решения. Остальные альтернативные варианты прив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дятся к базовому при помощи корректирующих коэффициентов;</w:t>
      </w:r>
    </w:p>
    <w:p w:rsidR="00E97D9A" w:rsidRPr="00FF2360" w:rsidRDefault="00E97D9A" w:rsidP="00E97D9A">
      <w:pPr>
        <w:numPr>
          <w:ilvl w:val="0"/>
          <w:numId w:val="4"/>
        </w:num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формирование альтернативных вариантов должно осуществляться на основе условий обеспечения высокого качества и эффективности управленческого решения;</w:t>
      </w:r>
    </w:p>
    <w:p w:rsidR="00E97D9A" w:rsidRPr="00FF2360" w:rsidRDefault="00E97D9A" w:rsidP="00E97D9A">
      <w:pPr>
        <w:numPr>
          <w:ilvl w:val="0"/>
          <w:numId w:val="4"/>
        </w:num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сокращения времени, повышения качества решения и снижения затрат рекоме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дуется шире применять методы кодирования</w:t>
      </w:r>
      <w:r w:rsidRPr="00FF2360">
        <w:rPr>
          <w:rFonts w:ascii="Times New Roman" w:hAnsi="Times New Roman" w:cs="Times New Roman"/>
          <w:sz w:val="24"/>
          <w:szCs w:val="24"/>
        </w:rPr>
        <w:br/>
        <w:t>и современные технические средства информационного обеспечения</w:t>
      </w:r>
      <w:r w:rsidRPr="00FF2360">
        <w:rPr>
          <w:rFonts w:ascii="Times New Roman" w:hAnsi="Times New Roman" w:cs="Times New Roman"/>
          <w:sz w:val="24"/>
          <w:szCs w:val="24"/>
        </w:rPr>
        <w:br/>
        <w:t>процесса принятия решения.</w:t>
      </w:r>
      <w:r w:rsidRPr="00FF2360">
        <w:rPr>
          <w:rFonts w:ascii="Times New Roman" w:hAnsi="Times New Roman" w:cs="Times New Roman"/>
          <w:sz w:val="24"/>
          <w:szCs w:val="24"/>
        </w:rPr>
        <w:tab/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76C7B"/>
    <w:multiLevelType w:val="hybridMultilevel"/>
    <w:tmpl w:val="FA3683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5EED683E"/>
    <w:multiLevelType w:val="hybridMultilevel"/>
    <w:tmpl w:val="C2FCC4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65DE5456"/>
    <w:multiLevelType w:val="hybridMultilevel"/>
    <w:tmpl w:val="3998E6FA"/>
    <w:lvl w:ilvl="0" w:tplc="0638D1C0">
      <w:start w:val="1"/>
      <w:numFmt w:val="decimal"/>
      <w:lvlText w:val="%1)"/>
      <w:legacy w:legacy="1" w:legacySpace="0" w:legacyIndent="195"/>
      <w:lvlJc w:val="left"/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74EC44AF"/>
    <w:multiLevelType w:val="hybridMultilevel"/>
    <w:tmpl w:val="537C39AA"/>
    <w:lvl w:ilvl="0" w:tplc="0638D1C0">
      <w:start w:val="1"/>
      <w:numFmt w:val="decimal"/>
      <w:lvlText w:val="%1)"/>
      <w:legacy w:legacy="1" w:legacySpace="0" w:legacyIndent="195"/>
      <w:lvlJc w:val="left"/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97D9A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C55E0A"/>
    <w:rsid w:val="00D822F8"/>
    <w:rsid w:val="00E97D9A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D9A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D9A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8306</Characters>
  <Application>Microsoft Office Word</Application>
  <DocSecurity>0</DocSecurity>
  <Lines>69</Lines>
  <Paragraphs>19</Paragraphs>
  <ScaleCrop>false</ScaleCrop>
  <Company>ЦРУ</Company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2009-05-28T18:18:00Z</dcterms:created>
  <dcterms:modified xsi:type="dcterms:W3CDTF">2009-05-28T18:19:00Z</dcterms:modified>
</cp:coreProperties>
</file>