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A3" w:rsidRPr="005F7F6E" w:rsidRDefault="00935FA3" w:rsidP="00935FA3">
      <w:pPr>
        <w:contextualSpacing/>
        <w:jc w:val="center"/>
        <w:rPr>
          <w:rFonts w:ascii="Times New Roman" w:hAnsi="Times New Roman" w:cs="Times New Roman"/>
          <w:b/>
          <w:sz w:val="36"/>
          <w:szCs w:val="24"/>
        </w:rPr>
      </w:pPr>
      <w:r w:rsidRPr="005F7F6E">
        <w:rPr>
          <w:rFonts w:ascii="Times New Roman" w:hAnsi="Times New Roman" w:cs="Times New Roman"/>
          <w:b/>
          <w:sz w:val="36"/>
          <w:szCs w:val="24"/>
        </w:rPr>
        <w:t>Тема 3. Правовое регулирование управленческой деятельности организации</w:t>
      </w:r>
    </w:p>
    <w:p w:rsidR="00935FA3" w:rsidRPr="00FF2360" w:rsidRDefault="00935FA3" w:rsidP="00935FA3">
      <w:pPr>
        <w:contextualSpacing/>
        <w:jc w:val="center"/>
        <w:rPr>
          <w:rFonts w:ascii="Times New Roman" w:hAnsi="Times New Roman" w:cs="Times New Roman"/>
          <w:sz w:val="24"/>
          <w:szCs w:val="24"/>
        </w:rPr>
      </w:pP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Организация </w:t>
      </w:r>
      <w:r w:rsidRPr="00FF2360">
        <w:rPr>
          <w:rFonts w:ascii="Times New Roman" w:hAnsi="Times New Roman" w:cs="Times New Roman"/>
          <w:color w:val="000000"/>
          <w:sz w:val="24"/>
          <w:szCs w:val="24"/>
        </w:rPr>
        <w:t>- это группа людей, которая соответствует нескольким обязательным требованиям. К ним относятся:</w:t>
      </w: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1. Наличие не менее двух людей.</w:t>
      </w: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2. Наличие у них одной цели (т.е. желаемого конечного состояния или результата), которую принимают как общую все члены данной группы.</w:t>
      </w: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color w:val="000000"/>
          <w:sz w:val="24"/>
          <w:szCs w:val="24"/>
        </w:rPr>
        <w:t xml:space="preserve">3. Наличие членов группы, которые осознанно работают вместе, чтобы достичь значимой для всех цели. Таким образом, </w:t>
      </w:r>
      <w:r w:rsidRPr="00FF2360">
        <w:rPr>
          <w:rFonts w:ascii="Times New Roman" w:hAnsi="Times New Roman" w:cs="Times New Roman"/>
          <w:bCs/>
          <w:color w:val="000000"/>
          <w:sz w:val="24"/>
          <w:szCs w:val="24"/>
        </w:rPr>
        <w:t xml:space="preserve">организация </w:t>
      </w:r>
      <w:r w:rsidRPr="00FF2360">
        <w:rPr>
          <w:rFonts w:ascii="Times New Roman" w:hAnsi="Times New Roman" w:cs="Times New Roman"/>
          <w:color w:val="000000"/>
          <w:sz w:val="24"/>
          <w:szCs w:val="24"/>
        </w:rPr>
        <w:t>- это группа людей, деятельность которых сознательно координируется для достижения общей цели или целей.</w:t>
      </w: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color w:val="000000"/>
          <w:sz w:val="24"/>
          <w:szCs w:val="24"/>
        </w:rPr>
      </w:pPr>
      <w:r w:rsidRPr="00FF2360">
        <w:rPr>
          <w:rFonts w:ascii="Times New Roman" w:hAnsi="Times New Roman" w:cs="Times New Roman"/>
          <w:color w:val="000000"/>
          <w:sz w:val="24"/>
          <w:szCs w:val="24"/>
        </w:rPr>
        <w:t xml:space="preserve">Приведенное выше определение справедливо не просто для организации, а для </w:t>
      </w:r>
      <w:r w:rsidRPr="00FF2360">
        <w:rPr>
          <w:rFonts w:ascii="Times New Roman" w:hAnsi="Times New Roman" w:cs="Times New Roman"/>
          <w:iCs/>
          <w:color w:val="000000"/>
          <w:sz w:val="24"/>
          <w:szCs w:val="24"/>
        </w:rPr>
        <w:t xml:space="preserve">формальной </w:t>
      </w:r>
      <w:r w:rsidRPr="00FF2360">
        <w:rPr>
          <w:rFonts w:ascii="Times New Roman" w:hAnsi="Times New Roman" w:cs="Times New Roman"/>
          <w:color w:val="000000"/>
          <w:sz w:val="24"/>
          <w:szCs w:val="24"/>
        </w:rPr>
        <w:t xml:space="preserve">организации. Существуют также </w:t>
      </w:r>
      <w:r w:rsidRPr="00FF2360">
        <w:rPr>
          <w:rFonts w:ascii="Times New Roman" w:hAnsi="Times New Roman" w:cs="Times New Roman"/>
          <w:iCs/>
          <w:color w:val="000000"/>
          <w:sz w:val="24"/>
          <w:szCs w:val="24"/>
        </w:rPr>
        <w:t xml:space="preserve">неформальные </w:t>
      </w:r>
      <w:r w:rsidRPr="00FF2360">
        <w:rPr>
          <w:rFonts w:ascii="Times New Roman" w:hAnsi="Times New Roman" w:cs="Times New Roman"/>
          <w:color w:val="000000"/>
          <w:sz w:val="24"/>
          <w:szCs w:val="24"/>
        </w:rPr>
        <w:t>организации, т.е. группы, которые возникают спонтанно, но где люди выступают во взаимодействии друг с другом достаточно регулярно и тоже объединены общей целью.</w:t>
      </w: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p>
    <w:p w:rsidR="00935FA3" w:rsidRPr="00FF2360" w:rsidRDefault="00BE403B"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color w:val="000000"/>
          <w:sz w:val="24"/>
          <w:szCs w:val="24"/>
        </w:rPr>
      </w:pPr>
      <w:r>
        <w:rPr>
          <w:rFonts w:ascii="Times New Roman" w:hAnsi="Times New Roman" w:cs="Times New Roman"/>
          <w:bCs/>
          <w:iCs/>
          <w:noProof/>
          <w:color w:val="000000"/>
          <w:sz w:val="24"/>
          <w:szCs w:val="24"/>
        </w:rPr>
        <w:pict>
          <v:group id="_x0000_s1034" editas="canvas" style="position:absolute;left:0;text-align:left;margin-left:-45.3pt;margin-top:40.75pt;width:516.75pt;height:142.8pt;z-index:251658240" coordorigin="1664,7470" coordsize="7955,21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1664;top:7470;width:7955;height:2198" o:preferrelative="f">
              <v:fill o:detectmouseclick="t"/>
              <v:path o:extrusionok="t" o:connecttype="none"/>
              <o:lock v:ext="edit" text="t"/>
            </v:shape>
            <v:rect id="_x0000_s1036" style="position:absolute;left:1893;top:7606;width:1669;height:1900;v-text-anchor:middle" o:regroupid="1">
              <v:textbox style="mso-next-textbox:#_x0000_s1036" inset="1mm,1mm,1mm,1mm">
                <w:txbxContent>
                  <w:p w:rsidR="00BE403B" w:rsidRPr="00152440" w:rsidRDefault="00BE403B" w:rsidP="00BE403B">
                    <w:pPr>
                      <w:spacing w:after="0" w:line="240" w:lineRule="auto"/>
                      <w:jc w:val="center"/>
                      <w:rPr>
                        <w:rFonts w:cs="Times New Roman"/>
                        <w:sz w:val="24"/>
                        <w:szCs w:val="24"/>
                      </w:rPr>
                    </w:pPr>
                    <w:r w:rsidRPr="00152440">
                      <w:rPr>
                        <w:rFonts w:cs="Times New Roman"/>
                        <w:sz w:val="24"/>
                        <w:szCs w:val="24"/>
                      </w:rPr>
                      <w:t>Информация</w:t>
                    </w:r>
                  </w:p>
                  <w:p w:rsidR="00BE403B" w:rsidRPr="00152440" w:rsidRDefault="00BE403B" w:rsidP="00BE403B">
                    <w:pPr>
                      <w:spacing w:after="0" w:line="240" w:lineRule="auto"/>
                      <w:jc w:val="center"/>
                      <w:rPr>
                        <w:rFonts w:cs="Times New Roman"/>
                        <w:sz w:val="24"/>
                        <w:szCs w:val="24"/>
                      </w:rPr>
                    </w:pPr>
                  </w:p>
                  <w:p w:rsidR="00BE403B" w:rsidRPr="00152440" w:rsidRDefault="00BE403B" w:rsidP="00BE403B">
                    <w:pPr>
                      <w:spacing w:after="0" w:line="240" w:lineRule="auto"/>
                      <w:jc w:val="center"/>
                      <w:rPr>
                        <w:rFonts w:cs="Times New Roman"/>
                        <w:sz w:val="24"/>
                        <w:szCs w:val="24"/>
                      </w:rPr>
                    </w:pPr>
                    <w:r w:rsidRPr="00152440">
                      <w:rPr>
                        <w:rFonts w:cs="Times New Roman"/>
                        <w:sz w:val="24"/>
                        <w:szCs w:val="24"/>
                      </w:rPr>
                      <w:t>Материалы</w:t>
                    </w:r>
                  </w:p>
                  <w:p w:rsidR="00BE403B" w:rsidRPr="00152440" w:rsidRDefault="00BE403B" w:rsidP="00BE403B">
                    <w:pPr>
                      <w:spacing w:after="0" w:line="240" w:lineRule="auto"/>
                      <w:jc w:val="center"/>
                      <w:rPr>
                        <w:rFonts w:cs="Times New Roman"/>
                        <w:sz w:val="24"/>
                        <w:szCs w:val="24"/>
                      </w:rPr>
                    </w:pPr>
                  </w:p>
                  <w:p w:rsidR="00BE403B" w:rsidRPr="00152440" w:rsidRDefault="00BE403B" w:rsidP="00BE403B">
                    <w:pPr>
                      <w:spacing w:after="0" w:line="240" w:lineRule="auto"/>
                      <w:jc w:val="center"/>
                      <w:rPr>
                        <w:rFonts w:cs="Times New Roman"/>
                        <w:sz w:val="24"/>
                        <w:szCs w:val="24"/>
                      </w:rPr>
                    </w:pPr>
                    <w:r w:rsidRPr="00152440">
                      <w:rPr>
                        <w:rFonts w:cs="Times New Roman"/>
                        <w:sz w:val="24"/>
                        <w:szCs w:val="24"/>
                      </w:rPr>
                      <w:t>Капитал</w:t>
                    </w:r>
                  </w:p>
                  <w:p w:rsidR="00BE403B" w:rsidRPr="00152440" w:rsidRDefault="00BE403B" w:rsidP="00BE403B">
                    <w:pPr>
                      <w:spacing w:after="0" w:line="240" w:lineRule="auto"/>
                      <w:jc w:val="center"/>
                      <w:rPr>
                        <w:rFonts w:cs="Times New Roman"/>
                        <w:sz w:val="24"/>
                        <w:szCs w:val="24"/>
                      </w:rPr>
                    </w:pPr>
                  </w:p>
                  <w:p w:rsidR="00BE403B" w:rsidRPr="00152440" w:rsidRDefault="00BE403B" w:rsidP="00BE403B">
                    <w:pPr>
                      <w:spacing w:after="0" w:line="240" w:lineRule="auto"/>
                      <w:jc w:val="center"/>
                      <w:rPr>
                        <w:rFonts w:cs="Times New Roman"/>
                        <w:sz w:val="24"/>
                        <w:szCs w:val="24"/>
                      </w:rPr>
                    </w:pPr>
                    <w:r w:rsidRPr="00152440">
                      <w:rPr>
                        <w:rFonts w:cs="Times New Roman"/>
                        <w:sz w:val="24"/>
                        <w:szCs w:val="24"/>
                      </w:rPr>
                      <w:t>Трудовые ресурсы</w:t>
                    </w:r>
                  </w:p>
                  <w:p w:rsidR="00BE403B" w:rsidRPr="00152440" w:rsidRDefault="00BE403B" w:rsidP="00BE403B">
                    <w:pPr>
                      <w:spacing w:after="0" w:line="240" w:lineRule="auto"/>
                      <w:jc w:val="center"/>
                      <w:rPr>
                        <w:rFonts w:cs="Times New Roman"/>
                        <w:sz w:val="24"/>
                        <w:szCs w:val="24"/>
                      </w:rPr>
                    </w:pPr>
                  </w:p>
                </w:txbxContent>
              </v:textbox>
            </v:rect>
            <v:rect id="_x0000_s1037" style="position:absolute;left:4019;top:7606;width:2228;height:1900;v-text-anchor:middle" o:regroupid="1">
              <v:textbox style="mso-next-textbox:#_x0000_s1037" inset="1mm,1mm,1mm,1mm">
                <w:txbxContent>
                  <w:p w:rsidR="00BE403B" w:rsidRPr="00152440" w:rsidRDefault="00BE403B" w:rsidP="00BE403B">
                    <w:pPr>
                      <w:spacing w:after="0" w:line="240" w:lineRule="auto"/>
                      <w:jc w:val="center"/>
                      <w:rPr>
                        <w:rFonts w:cs="Times New Roman"/>
                        <w:sz w:val="24"/>
                        <w:szCs w:val="24"/>
                      </w:rPr>
                    </w:pPr>
                    <w:r w:rsidRPr="00152440">
                      <w:rPr>
                        <w:rFonts w:cs="Times New Roman"/>
                        <w:sz w:val="24"/>
                        <w:szCs w:val="24"/>
                      </w:rPr>
                      <w:t>Обработка и преобразование входов (зависит от эффективности управления)</w:t>
                    </w:r>
                  </w:p>
                </w:txbxContent>
              </v:textbox>
            </v:rect>
            <v:rect id="_x0000_s1038" style="position:absolute;left:6742;top:7606;width:2623;height:1900;v-text-anchor:middle" o:regroupid="1">
              <v:textbox style="mso-next-textbox:#_x0000_s1038" inset="1mm,1mm,1mm,1mm">
                <w:txbxContent>
                  <w:p w:rsidR="00BE403B" w:rsidRPr="00152440" w:rsidRDefault="00BE403B" w:rsidP="00BE403B">
                    <w:pPr>
                      <w:spacing w:after="0" w:line="240" w:lineRule="auto"/>
                      <w:rPr>
                        <w:rFonts w:cs="Times New Roman"/>
                        <w:sz w:val="24"/>
                        <w:szCs w:val="24"/>
                      </w:rPr>
                    </w:pPr>
                    <w:r w:rsidRPr="00152440">
                      <w:rPr>
                        <w:rFonts w:cs="Times New Roman"/>
                        <w:sz w:val="24"/>
                        <w:szCs w:val="24"/>
                      </w:rPr>
                      <w:t>Продукция или услуги</w:t>
                    </w:r>
                  </w:p>
                  <w:p w:rsidR="00BE403B" w:rsidRPr="00152440" w:rsidRDefault="00BE403B" w:rsidP="00BE403B">
                    <w:pPr>
                      <w:spacing w:after="0" w:line="240" w:lineRule="auto"/>
                      <w:rPr>
                        <w:rFonts w:cs="Times New Roman"/>
                        <w:sz w:val="24"/>
                        <w:szCs w:val="24"/>
                      </w:rPr>
                    </w:pPr>
                  </w:p>
                  <w:p w:rsidR="00BE403B" w:rsidRPr="00152440" w:rsidRDefault="00BE403B" w:rsidP="00BE403B">
                    <w:pPr>
                      <w:spacing w:after="0" w:line="240" w:lineRule="auto"/>
                      <w:rPr>
                        <w:rFonts w:cs="Times New Roman"/>
                        <w:sz w:val="24"/>
                        <w:szCs w:val="24"/>
                      </w:rPr>
                    </w:pPr>
                    <w:r w:rsidRPr="00152440">
                      <w:rPr>
                        <w:rFonts w:cs="Times New Roman"/>
                        <w:sz w:val="24"/>
                        <w:szCs w:val="24"/>
                      </w:rPr>
                      <w:t>Прибыль (в бизнесе)</w:t>
                    </w:r>
                  </w:p>
                  <w:p w:rsidR="00BE403B" w:rsidRPr="00152440" w:rsidRDefault="00BE403B" w:rsidP="00BE403B">
                    <w:pPr>
                      <w:spacing w:after="0" w:line="240" w:lineRule="auto"/>
                      <w:rPr>
                        <w:rFonts w:cs="Times New Roman"/>
                        <w:sz w:val="24"/>
                        <w:szCs w:val="24"/>
                      </w:rPr>
                    </w:pPr>
                  </w:p>
                  <w:p w:rsidR="00BE403B" w:rsidRPr="00152440" w:rsidRDefault="00BE403B" w:rsidP="00BE403B">
                    <w:pPr>
                      <w:spacing w:after="0" w:line="240" w:lineRule="auto"/>
                      <w:rPr>
                        <w:rFonts w:cs="Times New Roman"/>
                        <w:sz w:val="24"/>
                        <w:szCs w:val="24"/>
                      </w:rPr>
                    </w:pPr>
                    <w:r w:rsidRPr="00152440">
                      <w:rPr>
                        <w:rFonts w:cs="Times New Roman"/>
                        <w:sz w:val="24"/>
                        <w:szCs w:val="24"/>
                      </w:rPr>
                      <w:t>Социальная ответственность</w:t>
                    </w:r>
                  </w:p>
                  <w:p w:rsidR="00BE403B" w:rsidRPr="00152440" w:rsidRDefault="00BE403B" w:rsidP="00BE403B">
                    <w:pPr>
                      <w:spacing w:after="0" w:line="240" w:lineRule="auto"/>
                      <w:rPr>
                        <w:rFonts w:cs="Times New Roman"/>
                        <w:sz w:val="24"/>
                        <w:szCs w:val="24"/>
                      </w:rPr>
                    </w:pPr>
                  </w:p>
                  <w:p w:rsidR="00BE403B" w:rsidRPr="00152440" w:rsidRDefault="00BE403B" w:rsidP="00BE403B">
                    <w:pPr>
                      <w:spacing w:after="0" w:line="240" w:lineRule="auto"/>
                      <w:rPr>
                        <w:rFonts w:cs="Times New Roman"/>
                        <w:sz w:val="24"/>
                        <w:szCs w:val="24"/>
                      </w:rPr>
                    </w:pPr>
                    <w:r w:rsidRPr="00152440">
                      <w:rPr>
                        <w:rFonts w:cs="Times New Roman"/>
                        <w:sz w:val="24"/>
                        <w:szCs w:val="24"/>
                      </w:rPr>
                      <w:t>Доля рынка. Рост. Удовлетворенность работников</w:t>
                    </w:r>
                  </w:p>
                </w:txbxContent>
              </v:textbox>
            </v:rect>
            <v:shapetype id="_x0000_t32" coordsize="21600,21600" o:spt="32" o:oned="t" path="m,l21600,21600e" filled="f">
              <v:path arrowok="t" fillok="f" o:connecttype="none"/>
              <o:lock v:ext="edit" shapetype="t"/>
            </v:shapetype>
            <v:shape id="_x0000_s1041" type="#_x0000_t32" style="position:absolute;left:3562;top:8557;width:457;height:1" o:connectortype="straight">
              <v:stroke endarrow="block"/>
            </v:shape>
            <v:shape id="_x0000_s1042" type="#_x0000_t32" style="position:absolute;left:6247;top:8557;width:495;height:1" o:connectortype="straight">
              <v:stroke endarrow="block"/>
            </v:shape>
            <w10:wrap type="topAndBottom"/>
          </v:group>
        </w:pict>
      </w:r>
      <w:r w:rsidR="00935FA3" w:rsidRPr="00FF2360">
        <w:rPr>
          <w:rFonts w:ascii="Times New Roman" w:hAnsi="Times New Roman" w:cs="Times New Roman"/>
          <w:bCs/>
          <w:color w:val="000000"/>
          <w:sz w:val="24"/>
          <w:szCs w:val="24"/>
        </w:rPr>
        <w:t xml:space="preserve">Система </w:t>
      </w:r>
      <w:r w:rsidR="00935FA3" w:rsidRPr="00FF2360">
        <w:rPr>
          <w:rFonts w:ascii="Times New Roman" w:hAnsi="Times New Roman" w:cs="Times New Roman"/>
          <w:color w:val="000000"/>
          <w:sz w:val="24"/>
          <w:szCs w:val="24"/>
        </w:rPr>
        <w:t>- это некоторая целостность, состоящая из взаимосвязанных частей, каждая из которых вносит свой вклад в характеристики целого.</w:t>
      </w:r>
    </w:p>
    <w:p w:rsidR="00935FA3" w:rsidRPr="00FF2360" w:rsidRDefault="00935FA3" w:rsidP="00935FA3">
      <w:pPr>
        <w:widowControl w:val="0"/>
        <w:shd w:val="clear" w:color="auto" w:fill="FFFFFF"/>
        <w:autoSpaceDE w:val="0"/>
        <w:autoSpaceDN w:val="0"/>
        <w:adjustRightInd w:val="0"/>
        <w:spacing w:after="0"/>
        <w:contextualSpacing/>
        <w:jc w:val="center"/>
        <w:rPr>
          <w:rFonts w:ascii="Times New Roman" w:hAnsi="Times New Roman" w:cs="Times New Roman"/>
          <w:bCs/>
          <w:color w:val="000000"/>
          <w:sz w:val="24"/>
          <w:szCs w:val="24"/>
        </w:rPr>
      </w:pPr>
      <w:r w:rsidRPr="00FF2360">
        <w:rPr>
          <w:rFonts w:ascii="Times New Roman" w:hAnsi="Times New Roman" w:cs="Times New Roman"/>
          <w:bCs/>
          <w:iCs/>
          <w:color w:val="000000"/>
          <w:sz w:val="24"/>
          <w:szCs w:val="24"/>
        </w:rPr>
        <w:t xml:space="preserve">Рис.1.2. </w:t>
      </w:r>
      <w:r w:rsidRPr="00FF2360">
        <w:rPr>
          <w:rFonts w:ascii="Times New Roman" w:hAnsi="Times New Roman" w:cs="Times New Roman"/>
          <w:bCs/>
          <w:color w:val="000000"/>
          <w:sz w:val="24"/>
          <w:szCs w:val="24"/>
        </w:rPr>
        <w:t>Организация - открытая система</w:t>
      </w:r>
    </w:p>
    <w:p w:rsidR="00935FA3" w:rsidRPr="00FF2360" w:rsidRDefault="00935FA3" w:rsidP="00935FA3">
      <w:pPr>
        <w:widowControl w:val="0"/>
        <w:shd w:val="clear" w:color="auto" w:fill="FFFFFF"/>
        <w:autoSpaceDE w:val="0"/>
        <w:autoSpaceDN w:val="0"/>
        <w:adjustRightInd w:val="0"/>
        <w:spacing w:after="0"/>
        <w:contextualSpacing/>
        <w:jc w:val="both"/>
        <w:rPr>
          <w:rFonts w:ascii="Times New Roman" w:hAnsi="Times New Roman" w:cs="Times New Roman"/>
          <w:bCs/>
          <w:color w:val="000000"/>
          <w:sz w:val="24"/>
          <w:szCs w:val="24"/>
        </w:rPr>
      </w:pPr>
    </w:p>
    <w:p w:rsidR="00935FA3" w:rsidRPr="00FF2360" w:rsidRDefault="00935FA3" w:rsidP="00935FA3">
      <w:pPr>
        <w:widowControl w:val="0"/>
        <w:shd w:val="clear" w:color="auto" w:fill="FFFFFF"/>
        <w:autoSpaceDE w:val="0"/>
        <w:autoSpaceDN w:val="0"/>
        <w:adjustRightInd w:val="0"/>
        <w:spacing w:after="0"/>
        <w:ind w:firstLine="708"/>
        <w:contextualSpacing/>
        <w:jc w:val="both"/>
        <w:rPr>
          <w:rFonts w:ascii="Times New Roman" w:hAnsi="Times New Roman" w:cs="Times New Roman"/>
          <w:sz w:val="24"/>
          <w:szCs w:val="24"/>
        </w:rPr>
      </w:pPr>
      <w:r w:rsidRPr="00FF2360">
        <w:rPr>
          <w:rFonts w:ascii="Times New Roman" w:hAnsi="Times New Roman" w:cs="Times New Roman"/>
          <w:bCs/>
          <w:color w:val="000000"/>
          <w:sz w:val="24"/>
          <w:szCs w:val="24"/>
        </w:rPr>
        <w:t xml:space="preserve">Открытая система </w:t>
      </w:r>
      <w:r w:rsidRPr="00FF2360">
        <w:rPr>
          <w:rFonts w:ascii="Times New Roman" w:hAnsi="Times New Roman" w:cs="Times New Roman"/>
          <w:color w:val="000000"/>
          <w:sz w:val="24"/>
          <w:szCs w:val="24"/>
        </w:rPr>
        <w:t xml:space="preserve">характеризуется взаимодействием с внешней средой. Энергия, информация, материалы - это объекты обмена с внешней средой через проницаемые границы системы. Такая система не является </w:t>
      </w:r>
      <w:proofErr w:type="spellStart"/>
      <w:r w:rsidRPr="00FF2360">
        <w:rPr>
          <w:rFonts w:ascii="Times New Roman" w:hAnsi="Times New Roman" w:cs="Times New Roman"/>
          <w:color w:val="000000"/>
          <w:sz w:val="24"/>
          <w:szCs w:val="24"/>
        </w:rPr>
        <w:t>самообеспечивающейся</w:t>
      </w:r>
      <w:proofErr w:type="spellEnd"/>
      <w:r w:rsidRPr="00FF2360">
        <w:rPr>
          <w:rFonts w:ascii="Times New Roman" w:hAnsi="Times New Roman" w:cs="Times New Roman"/>
          <w:color w:val="000000"/>
          <w:sz w:val="24"/>
          <w:szCs w:val="24"/>
        </w:rPr>
        <w:t>, она зависит от энергии, информации и материалов, поступающих извне. Она также имеет способность приспосабливаться к изменениям во внешней среде и должна делать это, чтобы продолжить свое функционирование.</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Предпринимательское право как отрасль права представляет собой совокупность норм, регулирующих предпринимательские отношения, тесно с ними связанные иные, в том числе некоммерческие, отношения, а также отношения по государственному регулированию хозяйствования в целях обеспечения интересов государства и общества.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Принципы предпринимательского права - это его основополагающие начала, пронизывающие весь массив правовых норм. </w:t>
      </w:r>
      <w:proofErr w:type="gramStart"/>
      <w:r w:rsidRPr="00FF2360">
        <w:rPr>
          <w:rFonts w:ascii="Times New Roman" w:hAnsi="Times New Roman" w:cs="Times New Roman"/>
          <w:sz w:val="24"/>
          <w:szCs w:val="24"/>
        </w:rPr>
        <w:t>Основными принципами предпринимательского права могут быть названы следующие:</w:t>
      </w:r>
      <w:proofErr w:type="gramEnd"/>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1.Принцип свободы предпринимательской деятельности - получил закрепление в ст. 8, 34 Конституции РФ: "Каждый имеет право на свободное использование своих </w:t>
      </w:r>
      <w:r w:rsidRPr="00FF2360">
        <w:rPr>
          <w:rFonts w:ascii="Times New Roman" w:hAnsi="Times New Roman" w:cs="Times New Roman"/>
          <w:sz w:val="24"/>
          <w:szCs w:val="24"/>
        </w:rPr>
        <w:lastRenderedPageBreak/>
        <w:t xml:space="preserve">способностей и имущества для предпринимательской и иной не запрещенной законом экономической деятельности". Свое развитие данный принцип нашел в ГК РФ, в других законодательных актах.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2.Конституционный принцип признания многообразия форм собственности, юридического равенства форм собственности и равной их защиты - закреплен в ст. 8 Конституции РФ. Согласно данному принципу законодательством не могут устанавливаться какие-либо привилегии или ограничения для субъектов, ведущих предпринимательскую деятельность с использованием имущества, находящегося в государственной, муниципальной или частной собственности.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3. Принцип единого экономического пространства, то есть "свободное перемещение товаров, услуг и финансовых средств" на всей территории Российской Федерации. Он также относится к числу конституционных (ст. 8, 74 Конституции РФ). Ограничения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4.Принцип поддержания конкуренции и недопущения экономической деятельности, направленной на монополизацию и недобросовестную конкуренцию (ст. 8, 34 Конституции РФ).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5.Принцип государственного регулирования предпринимательской деятельности. Государственное регулирование экономики, предпринимательства осуществляется в любом государстве. Различными являются формы и методы такого регулирования, которые определяются политическими условиями, уровнем экономического, социального развития, историческими традициями, национальными особенностями и другими факторами.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6.Принцип законности. Раскрывай данный принцип, необходимо обратить внимание на два аспекта. Во-первых, сама предпринимательская деятельность должна осуществляться при строгом соблюдении требований законодательства. Во-вторых, не менее важно, что государством должна быть обеспечена законность правовых актов, законность деятельности органов государственной власти и местного самоуправления, регулирующих предпринимательство.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 научной и учебной литературе представлено несколько концепций регулирования предпринимательских отношений. Сторонники взгляда на предпринимательское (хозяйственное) право как на самостоятельную отрасль, занимая монистическую позицию, полагают, что данные отношения должны регулироваться одной отраслью права. Дуалистическая концепция рассматривает эти отношения, главным образом, с позиций гражданского и административного права, основываясь на идее, что горизонтальные отношения равноправных субъектов в сфере товарно-денежного оборота должны регулироваться гражданским правом, а вертикальные отношения - административным правом и нормами примыкающих к нему отраслей. Высказываются мнения и о комплексности данной отрасли, т.к. ее нормы призваны урегулировать разнородные отношения, связанные с предпринимательством. Следует иметь в виду, что переход России к рыночным отношениям порождает развитие предпринимательской деятельности, а отсюда - объективная необходимость ее всестороннего регулирования. Нормы по правовому регулированию хозяйственной деятельности существуют в любом государстве. В одних странах эти нормы, образуя предпринимательское законодательство, являются составной частью гражданского права (Италия, Нидерланды), в других </w:t>
      </w:r>
      <w:r w:rsidRPr="00FF2360">
        <w:rPr>
          <w:rFonts w:ascii="Times New Roman" w:hAnsi="Times New Roman" w:cs="Times New Roman"/>
          <w:sz w:val="24"/>
          <w:szCs w:val="24"/>
        </w:rPr>
        <w:lastRenderedPageBreak/>
        <w:t>представляют собой особую отрасль (Франция, Германия, Испания, Португалия). Для обозначения этой отрасли применяются различные термины: торговое право, коммерческое право, предпринимательское право. Терминология предопределяется условиями развития и историческими традициями того или иного государства. В ряде государств, таких как Франция, Германия, Испания, Япония и других, наряду с Гражданским кодексом, приняты и действуют Торговые кодексы (торговые уложения). В этом случае говорят о дуализме частного права. Несмотря на эти различия, для всех государств характерен единый подход к правовому регулированию предпринимательской деятельности: соответствующие правовые нормы создаются и выделяются в особую сферу правового регулирования. Это дает возможность обеспечить развитие предпринимательской деятельности, создать необходимые правовые условия для ее осуществления, защитить как частные интересы предпринимателей, так и публичные интересы государства и общества в целом.</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Государственное регулирование предпринимательской деятельности может быть прямым (директивным) и косвенным (экономическим). В правовых актах содержится масса директивных правил в отношении различных аспектов предпринимательской деятельности. Прямое государственное регулирование можно рассматривать по следующим направлениям:</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установление требований, предъявляемых к предпринимательской деятельности;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установление запретов </w:t>
      </w:r>
      <w:proofErr w:type="gramStart"/>
      <w:r w:rsidRPr="00FF2360">
        <w:rPr>
          <w:rFonts w:ascii="Times New Roman" w:hAnsi="Times New Roman" w:cs="Times New Roman"/>
          <w:sz w:val="24"/>
          <w:szCs w:val="24"/>
        </w:rPr>
        <w:t>на те</w:t>
      </w:r>
      <w:proofErr w:type="gramEnd"/>
      <w:r w:rsidRPr="00FF2360">
        <w:rPr>
          <w:rFonts w:ascii="Times New Roman" w:hAnsi="Times New Roman" w:cs="Times New Roman"/>
          <w:sz w:val="24"/>
          <w:szCs w:val="24"/>
        </w:rPr>
        <w:t xml:space="preserve"> или иные проявления при ее осуществлении;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применение государством санкций и мер ответственности;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создание хозяйствующих субъектов, их реорганизация и ликвидация (например, унитарных предприятий);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заключение договоров в целях обеспечения целевых программ и иных государственных нужд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 рыночных условиях хозяйствования приоритет отдается косвенным методам регулирования с применением различных экономических рычагов и стимулов. Косвенное государственное регулирование </w:t>
      </w:r>
      <w:proofErr w:type="gramStart"/>
      <w:r w:rsidRPr="00FF2360">
        <w:rPr>
          <w:rFonts w:ascii="Times New Roman" w:hAnsi="Times New Roman" w:cs="Times New Roman"/>
          <w:sz w:val="24"/>
          <w:szCs w:val="24"/>
        </w:rPr>
        <w:t>может</w:t>
      </w:r>
      <w:proofErr w:type="gramEnd"/>
      <w:r w:rsidRPr="00FF2360">
        <w:rPr>
          <w:rFonts w:ascii="Times New Roman" w:hAnsi="Times New Roman" w:cs="Times New Roman"/>
          <w:sz w:val="24"/>
          <w:szCs w:val="24"/>
        </w:rPr>
        <w:t xml:space="preserve"> как стимулировать те или иные виды предпринимательства (через предоставление льгот при налогообложении, кредитовании и т.п.), так и быть направлено на </w:t>
      </w:r>
      <w:proofErr w:type="spellStart"/>
      <w:r w:rsidRPr="00FF2360">
        <w:rPr>
          <w:rFonts w:ascii="Times New Roman" w:hAnsi="Times New Roman" w:cs="Times New Roman"/>
          <w:sz w:val="24"/>
          <w:szCs w:val="24"/>
        </w:rPr>
        <w:t>дестимулирование</w:t>
      </w:r>
      <w:proofErr w:type="spellEnd"/>
      <w:r w:rsidRPr="00FF2360">
        <w:rPr>
          <w:rFonts w:ascii="Times New Roman" w:hAnsi="Times New Roman" w:cs="Times New Roman"/>
          <w:sz w:val="24"/>
          <w:szCs w:val="24"/>
        </w:rPr>
        <w:t xml:space="preserve"> деятельности.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Понятие и признаки субъектов предпринимательского права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Субъект предпринимательского права - это лило, которое в силу присущих ему признаков может быть участником хозяйственного (предпринимательского) правоотношения.</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Признаками субъектов предпринимательского права являются:</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w:t>
      </w:r>
      <w:proofErr w:type="spellStart"/>
      <w:r w:rsidRPr="00FF2360">
        <w:rPr>
          <w:rFonts w:ascii="Times New Roman" w:hAnsi="Times New Roman" w:cs="Times New Roman"/>
          <w:sz w:val="24"/>
          <w:szCs w:val="24"/>
        </w:rPr>
        <w:t>зарегистрированность</w:t>
      </w:r>
      <w:proofErr w:type="spellEnd"/>
      <w:r w:rsidRPr="00FF2360">
        <w:rPr>
          <w:rFonts w:ascii="Times New Roman" w:hAnsi="Times New Roman" w:cs="Times New Roman"/>
          <w:sz w:val="24"/>
          <w:szCs w:val="24"/>
        </w:rPr>
        <w:t xml:space="preserve"> в установленном порядке или легитимация иным образом;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наличие хозяйственной компетенции;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наличие обособленного имущества как базы для осуществления предпринимательской деятельности;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самостоятельная имущественная ответственность.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Легитимация предпринимательской деятельности осуществляется посредством ее государственной регистрации. </w:t>
      </w:r>
      <w:proofErr w:type="spellStart"/>
      <w:r w:rsidRPr="00FF2360">
        <w:rPr>
          <w:rFonts w:ascii="Times New Roman" w:hAnsi="Times New Roman" w:cs="Times New Roman"/>
          <w:sz w:val="24"/>
          <w:szCs w:val="24"/>
        </w:rPr>
        <w:t>Правосубъектность</w:t>
      </w:r>
      <w:proofErr w:type="spellEnd"/>
      <w:r w:rsidRPr="00FF2360">
        <w:rPr>
          <w:rFonts w:ascii="Times New Roman" w:hAnsi="Times New Roman" w:cs="Times New Roman"/>
          <w:sz w:val="24"/>
          <w:szCs w:val="24"/>
        </w:rPr>
        <w:t xml:space="preserve"> регионов в настоящее время связана с уставами краев, областей, которые в соответствии со ст. 66 Конституции РФ принимаются представительным органом соответствующего субъекта РФ. Легитимация муниципальных образований осуществляется путем разработки ими своего устава, который принимается представительным органом местного самоуправления или населением непосредственно и </w:t>
      </w:r>
      <w:r w:rsidRPr="00FF2360">
        <w:rPr>
          <w:rFonts w:ascii="Times New Roman" w:hAnsi="Times New Roman" w:cs="Times New Roman"/>
          <w:sz w:val="24"/>
          <w:szCs w:val="24"/>
        </w:rPr>
        <w:lastRenderedPageBreak/>
        <w:t>подлежит государственной регистрации в порядке, установленном законом субъекта Российской Федерации.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Хозяйственная компетенция как необходимый элемент </w:t>
      </w:r>
      <w:proofErr w:type="spellStart"/>
      <w:r w:rsidRPr="00FF2360">
        <w:rPr>
          <w:rFonts w:ascii="Times New Roman" w:hAnsi="Times New Roman" w:cs="Times New Roman"/>
          <w:sz w:val="24"/>
          <w:szCs w:val="24"/>
        </w:rPr>
        <w:t>правосубъектности</w:t>
      </w:r>
      <w:proofErr w:type="spellEnd"/>
      <w:r w:rsidRPr="00FF2360">
        <w:rPr>
          <w:rFonts w:ascii="Times New Roman" w:hAnsi="Times New Roman" w:cs="Times New Roman"/>
          <w:sz w:val="24"/>
          <w:szCs w:val="24"/>
        </w:rPr>
        <w:t xml:space="preserve"> означает совокупность прав, которыми наделен субъект в соответствии с законом и учредительными документами, а в некоторых случаях - на основании лицензии. Это возможность осуществления субъектом определенных видов предпринимательской деятельности, совершения сделок. Следует выделять общую, ограниченную, специальную и исключительную хозяйственную компетенцию.</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Наличие общей хозяйственной компетенции дает возможность субъектам иметь права и </w:t>
      </w:r>
      <w:proofErr w:type="gramStart"/>
      <w:r w:rsidRPr="00FF2360">
        <w:rPr>
          <w:rFonts w:ascii="Times New Roman" w:hAnsi="Times New Roman" w:cs="Times New Roman"/>
          <w:sz w:val="24"/>
          <w:szCs w:val="24"/>
        </w:rPr>
        <w:t>нести обязанности</w:t>
      </w:r>
      <w:proofErr w:type="gramEnd"/>
      <w:r w:rsidRPr="00FF2360">
        <w:rPr>
          <w:rFonts w:ascii="Times New Roman" w:hAnsi="Times New Roman" w:cs="Times New Roman"/>
          <w:sz w:val="24"/>
          <w:szCs w:val="24"/>
        </w:rPr>
        <w:t>, необходимые для осуществления любых видов предпринимательской деятельности, не запрещенных законом. Общей компетенцией обладают коммерческие организации, за исключением унитарных предприятий и иных видов организаций, предусмотренных законом (ст. 49 ГК РФ).</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Субъект как носитель общей хозяйственной компетенции имеет право самостоятельно ограничить ее в учредительных документах. В этом случае говорят об ограниченной компетенции. Сделки, совершенные организациями в противоречии с целями деятельности, определенно (исчерпывающим образом) ограниченными в их учредительных документах, могут быть признаны судом недействительными в случаях, предусмотренных ст. 173 ГК РФ.</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Некоторые субъекты предпринимательского права закон наделяет специальной компетенцией, то есть они могут иметь права, соответствующие целям деятельности, предусмотренным в уставе, и нести связанные с этой деятельностью обязанности. Специальной компетенцией обладают унитарные предприятия, а также некоммерческие организации.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Исключительной компетенцией обладают субъекты, избравшие для себя такой вид деятельности, относительно которой законодателем установлен запрет осуществлять наряду с нею какие-либо иные виды предпринимательской деятельности. Так, в соответствии с Федеральным законом "Об организации страхового дела в РФ" страховщиками признаются юридические лица любой организационно-правовой формы, созданные для осуществления страховой деятельности. Предметом непосредственной деятельности страховщиков не может быть производственная, торгово-посредническая и банковская деятельность. Исключительной является деятельность банков и других кредитных организаций, инвестиционных институтов, аудиторских организаций и др. Организации, в отношении которых законом предусмотрена специальная или исключительная правоспособность, не вправе совершать сделки, противоречащие целям и предмету их деятельности. Такие сделки являются ничтожными на основании ст. 168 ГК РФ. Хозяйственная компетенция субъектов ограничивается, кроме того, широкой практикой лицензирования.</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Важнейшим признаком субъекта хозяйственного права является наличие обособленного имущества. Правовой формой такого обособления является право собственности, хозяйственного ведения, оперативного управления, внутрихозяйственного ведения. Важно иметь в виду, что действующее законодательство предусматривает наличие у лица обособленного имущества на вещном праве как необходимое условие появления субъекта предпринимательского права. Обособленное имущество учитывается субъектом на балансе и служит основой самостоятельной имущественной ответственности.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lastRenderedPageBreak/>
        <w:t>Признак самостоятельной имущественной ответственности означает, что хозяйствующий субъект отвечает сам, своим имуществом перед контрагентами и государством.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Исключения из этого правила могут предусматриваться законом или учредительными документами. Например, по обязательствам товариществ субсидиарную ответственность несут полные товарищи, Российская Федерация несет субсидиарную ответственность по обязательствам казенного предприятия при недостаточности его имущества. Предприниматели и организации, ведущие предпринимательскую деятельность, отвечают по своим обязательствам всем принадлежащим им имуществом (ст. 56 ГК РФ), то есть предусматривается полная имущественная ответственность лиц, занимающихся хозяйственной деятельностью.</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Согласно п. 2 ст. 51 ГК РФ юридическое лицо считается созданным со дня внесения соответствующей записи в Единый государственный реестр юридических лиц. Процедура государственной регистрации субъектов предпринимательского права урегулирована рядом нормативных актов. </w:t>
      </w:r>
      <w:proofErr w:type="gramStart"/>
      <w:r w:rsidRPr="00FF2360">
        <w:rPr>
          <w:rFonts w:ascii="Times New Roman" w:hAnsi="Times New Roman" w:cs="Times New Roman"/>
          <w:sz w:val="24"/>
          <w:szCs w:val="24"/>
        </w:rPr>
        <w:t>На федеральном уровне это нормы ГК РФ, Федеральный закон от 8 августа 2001 г. № 129-ФЗ "О государственной регистрации юридических лиц" (введен в действие с 1 июля 2002 г., далее - Закон о регистрации), Указ Президента РФ от 8 июля 1994 г. № 1482 "Об упорядочении государственной регистрации предприятий и предпринимателей на территории РФ", утвердивший Положение о государственной регистрации субъектов предпринимательской деятельности (в</w:t>
      </w:r>
      <w:proofErr w:type="gramEnd"/>
      <w:r w:rsidRPr="00FF2360">
        <w:rPr>
          <w:rFonts w:ascii="Times New Roman" w:hAnsi="Times New Roman" w:cs="Times New Roman"/>
          <w:sz w:val="24"/>
          <w:szCs w:val="24"/>
        </w:rPr>
        <w:t xml:space="preserve"> части, не противоречащей Закону о регистрации), нормы специальных законов ("Об обществах с ограниченной ответственностью", "Об акционерных обществах" и др.). В субъектах РФ приняты свои акты, определяющие порядок государственной регистрации.</w:t>
      </w:r>
    </w:p>
    <w:p w:rsidR="00935FA3" w:rsidRPr="00FF2360" w:rsidRDefault="00935FA3" w:rsidP="00935FA3">
      <w:pPr>
        <w:ind w:left="708"/>
        <w:contextualSpacing/>
        <w:jc w:val="both"/>
        <w:rPr>
          <w:rFonts w:ascii="Times New Roman" w:hAnsi="Times New Roman" w:cs="Times New Roman"/>
          <w:sz w:val="24"/>
          <w:szCs w:val="24"/>
        </w:rPr>
      </w:pPr>
      <w:r w:rsidRPr="00FF2360">
        <w:rPr>
          <w:rFonts w:ascii="Times New Roman" w:hAnsi="Times New Roman" w:cs="Times New Roman"/>
          <w:sz w:val="24"/>
          <w:szCs w:val="24"/>
        </w:rPr>
        <w:t>Государственная регистрация - один из этапов создания коммерческой организации. Охарактеризуем эти этапы.</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Определение состава учредителей, проведение общего собрания - это первый шаг к созданию коммерческой организации. Законодательством предусмотрены правила, касающиеся состава и количества учредителей. К примеру, хозяйственное общество может быть создано одним лицом, о чем прямо говорится в п. 1 ст. 66 ГК РФ. При этом устанавливается одно ограничение: учредителем хозяйственного общества не может быть другое хозяйственное общество, состоящее из одного лица. В силу ст. 7 </w:t>
      </w:r>
      <w:proofErr w:type="gramStart"/>
      <w:r w:rsidRPr="00FF2360">
        <w:rPr>
          <w:rFonts w:ascii="Times New Roman" w:hAnsi="Times New Roman" w:cs="Times New Roman"/>
          <w:sz w:val="24"/>
          <w:szCs w:val="24"/>
        </w:rPr>
        <w:t>Федеральною</w:t>
      </w:r>
      <w:proofErr w:type="gramEnd"/>
      <w:r w:rsidRPr="00FF2360">
        <w:rPr>
          <w:rFonts w:ascii="Times New Roman" w:hAnsi="Times New Roman" w:cs="Times New Roman"/>
          <w:sz w:val="24"/>
          <w:szCs w:val="24"/>
        </w:rPr>
        <w:t xml:space="preserve"> закона "Об акционерных обществах" число акционеров закрытого общества не должно превышать пятидесяти, число акционеров открытого общества не ограничено. В соответствии со ст. 4 Федерального закона "О производственных кооперативах" число членов кооператива не может быть менее пяти. Полными товарищами в полных товариществах и товариществах на вере могут быть индивидуальные предприниматели и коммерческие организации, участниками хозяйственных обществ и вкладчиками в товариществах на вере </w:t>
      </w:r>
      <w:proofErr w:type="gramStart"/>
      <w:r w:rsidRPr="00FF2360">
        <w:rPr>
          <w:rFonts w:ascii="Times New Roman" w:hAnsi="Times New Roman" w:cs="Times New Roman"/>
          <w:sz w:val="24"/>
          <w:szCs w:val="24"/>
        </w:rPr>
        <w:t>-г</w:t>
      </w:r>
      <w:proofErr w:type="gramEnd"/>
      <w:r w:rsidRPr="00FF2360">
        <w:rPr>
          <w:rFonts w:ascii="Times New Roman" w:hAnsi="Times New Roman" w:cs="Times New Roman"/>
          <w:sz w:val="24"/>
          <w:szCs w:val="24"/>
        </w:rPr>
        <w:t>раждане и юридические лица. Установлены ограничения на участие отдельных категорий граждан в хозяйственных обществах и товариществах (например, для государственных служащих).</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Выбор организационно-правовой формы</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Учредители могут создать коммерческую организацию в любой организационно-правовой форме, кроме случаев, установленных законодательством. Например, аудиторские фирмы могут иметь любую организационно-правовую форму, предусмотренную законодательством РФ, за исключением формы открытого </w:t>
      </w:r>
      <w:r w:rsidRPr="00FF2360">
        <w:rPr>
          <w:rFonts w:ascii="Times New Roman" w:hAnsi="Times New Roman" w:cs="Times New Roman"/>
          <w:sz w:val="24"/>
          <w:szCs w:val="24"/>
        </w:rPr>
        <w:lastRenderedPageBreak/>
        <w:t>акционерного общества. Кредитная организация образуется на основе любой формы собственности как хозяйственное общество.</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Оформление учредительных документов</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В качестве учредительных документов выступает устав (для кооператива, унитарного предприятия, акционерного общества), либо учредительный договор и устав (для обществ с ограниченной и дополнительной ответственностью), либо только учредительный договор (для товариществ).</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Разработка наименования коммерческой организации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Согласно ст. 54 ГК РФ юридическое лицо имеет свое наименование, содержащее указание на его организационно-правовую форму. Указание на характер деятельности должно содержаться в обязательном порядке только в наименовании уни тарных предприятий, а также </w:t>
      </w:r>
      <w:proofErr w:type="gramStart"/>
      <w:r w:rsidRPr="00FF2360">
        <w:rPr>
          <w:rFonts w:ascii="Times New Roman" w:hAnsi="Times New Roman" w:cs="Times New Roman"/>
          <w:sz w:val="24"/>
          <w:szCs w:val="24"/>
        </w:rPr>
        <w:t>требуется</w:t>
      </w:r>
      <w:proofErr w:type="gramEnd"/>
      <w:r w:rsidRPr="00FF2360">
        <w:rPr>
          <w:rFonts w:ascii="Times New Roman" w:hAnsi="Times New Roman" w:cs="Times New Roman"/>
          <w:sz w:val="24"/>
          <w:szCs w:val="24"/>
        </w:rPr>
        <w:t xml:space="preserve"> а иных случаях, установленных законодательством. Для того</w:t>
      </w:r>
      <w:proofErr w:type="gramStart"/>
      <w:r w:rsidRPr="00FF2360">
        <w:rPr>
          <w:rFonts w:ascii="Times New Roman" w:hAnsi="Times New Roman" w:cs="Times New Roman"/>
          <w:sz w:val="24"/>
          <w:szCs w:val="24"/>
        </w:rPr>
        <w:t>,</w:t>
      </w:r>
      <w:proofErr w:type="gramEnd"/>
      <w:r w:rsidRPr="00FF2360">
        <w:rPr>
          <w:rFonts w:ascii="Times New Roman" w:hAnsi="Times New Roman" w:cs="Times New Roman"/>
          <w:sz w:val="24"/>
          <w:szCs w:val="24"/>
        </w:rPr>
        <w:t xml:space="preserve"> чтобы фирменное наименование могло служить средством индивидуализации лица, введен порядок его обязательной предварительной проверки на </w:t>
      </w:r>
      <w:proofErr w:type="spellStart"/>
      <w:r w:rsidRPr="00FF2360">
        <w:rPr>
          <w:rFonts w:ascii="Times New Roman" w:hAnsi="Times New Roman" w:cs="Times New Roman"/>
          <w:sz w:val="24"/>
          <w:szCs w:val="24"/>
        </w:rPr>
        <w:t>неповторяемость</w:t>
      </w:r>
      <w:proofErr w:type="spellEnd"/>
      <w:r w:rsidRPr="00FF2360">
        <w:rPr>
          <w:rFonts w:ascii="Times New Roman" w:hAnsi="Times New Roman" w:cs="Times New Roman"/>
          <w:sz w:val="24"/>
          <w:szCs w:val="24"/>
        </w:rPr>
        <w:t xml:space="preserve">, оригинальность. Кроме указания на организационно-правовую форму, фирменное наименование может быть представлено именем или фамилией, может характеризовать предмет деятельности или же быть произвольным. Законодательством определены правила составления фирменных наименований для организаций отдельных видов. Так,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 </w:t>
      </w:r>
      <w:proofErr w:type="gramStart"/>
      <w:r w:rsidRPr="00FF2360">
        <w:rPr>
          <w:rFonts w:ascii="Times New Roman" w:hAnsi="Times New Roman" w:cs="Times New Roman"/>
          <w:sz w:val="24"/>
          <w:szCs w:val="24"/>
        </w:rPr>
        <w:t>В соответствии со ст. 7 Федерального закона "О банках и банковской деятельности "ни одно юридическое лицо в Российской Федерации, за исключением получившего от Банка России лицензию на осуществление банковских операций, не может использовать в своем наименовании слова "банк", "кредитная организация" или иным образом указывать на то, что данное юридическое лицо имеет право на осуществление банковских операций"</w:t>
      </w:r>
      <w:proofErr w:type="gramEnd"/>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Порядок включения в фирменное наименование слов "Россия", "Российская Федерация" предусмотрен Постановлением Правительства РФ от 7 декабря 1996 г. N° 1463 "Об использовании в названиях организаций наименований "Россия", "Российская Федерация". В названиях коммерческих организаций эти слова применяются в соответствии с актами Президента РФ, Правительства РФ, а в иных случаях - с разрешения специально созданной Правительственной комиссии.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Определение места нахождения организации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Как установлено ст. 52 ГК РФ, место нахождения организации должно указываться в ее учредительных документах. Местом нахождения юридического лица считается место его государственной регистрации (ст. 54 ГК РФ). 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а в случае отсутствия такого исполнительного органа - по месту нахождения иного органа или лица, </w:t>
      </w:r>
      <w:proofErr w:type="gramStart"/>
      <w:r w:rsidRPr="00FF2360">
        <w:rPr>
          <w:rFonts w:ascii="Times New Roman" w:hAnsi="Times New Roman" w:cs="Times New Roman"/>
          <w:sz w:val="24"/>
          <w:szCs w:val="24"/>
        </w:rPr>
        <w:t>имеющих</w:t>
      </w:r>
      <w:proofErr w:type="gramEnd"/>
      <w:r w:rsidRPr="00FF2360">
        <w:rPr>
          <w:rFonts w:ascii="Times New Roman" w:hAnsi="Times New Roman" w:cs="Times New Roman"/>
          <w:sz w:val="24"/>
          <w:szCs w:val="24"/>
        </w:rPr>
        <w:t xml:space="preserve"> право действовать от имени юридического лица без доверенности. В качестве местонахождения должен быть указан конкретный адрес, по которому размешается орган управления юридического лица, должны быть указаны основания для его размещения, данный орган должен быть постоянно действующим (генеральный директор, правление).</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Формирование уставного (складочного) капитала, уставного (паевого) фонда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lastRenderedPageBreak/>
        <w:t xml:space="preserve">В соответствии с действующим законодательством к моменту создания организации должно быть сформировано не менее 50 процентов ее уставного (складочного) капитала. Каждый член производственного кооператива обязан внести к моменту регистрации не менее 10 процентов паевого взноса. </w:t>
      </w:r>
      <w:proofErr w:type="gramStart"/>
      <w:r w:rsidRPr="00FF2360">
        <w:rPr>
          <w:rFonts w:ascii="Times New Roman" w:hAnsi="Times New Roman" w:cs="Times New Roman"/>
          <w:sz w:val="24"/>
          <w:szCs w:val="24"/>
        </w:rPr>
        <w:t xml:space="preserve">С этой целью в банке открывается временный расчетный </w:t>
      </w:r>
      <w:proofErr w:type="spellStart"/>
      <w:r w:rsidRPr="00FF2360">
        <w:rPr>
          <w:rFonts w:ascii="Times New Roman" w:hAnsi="Times New Roman" w:cs="Times New Roman"/>
          <w:sz w:val="24"/>
          <w:szCs w:val="24"/>
        </w:rPr>
        <w:t>счег</w:t>
      </w:r>
      <w:proofErr w:type="spellEnd"/>
      <w:r w:rsidRPr="00FF2360">
        <w:rPr>
          <w:rFonts w:ascii="Times New Roman" w:hAnsi="Times New Roman" w:cs="Times New Roman"/>
          <w:sz w:val="24"/>
          <w:szCs w:val="24"/>
        </w:rPr>
        <w:t>, на который вносится необходимая сумма.</w:t>
      </w:r>
      <w:proofErr w:type="gramEnd"/>
      <w:r w:rsidRPr="00FF2360">
        <w:rPr>
          <w:rFonts w:ascii="Times New Roman" w:hAnsi="Times New Roman" w:cs="Times New Roman"/>
          <w:sz w:val="24"/>
          <w:szCs w:val="24"/>
        </w:rPr>
        <w:t xml:space="preserve"> По временным расчетным счетам </w:t>
      </w:r>
      <w:proofErr w:type="gramStart"/>
      <w:r w:rsidRPr="00FF2360">
        <w:rPr>
          <w:rFonts w:ascii="Times New Roman" w:hAnsi="Times New Roman" w:cs="Times New Roman"/>
          <w:sz w:val="24"/>
          <w:szCs w:val="24"/>
        </w:rPr>
        <w:t>про изводятся</w:t>
      </w:r>
      <w:proofErr w:type="gramEnd"/>
      <w:r w:rsidRPr="00FF2360">
        <w:rPr>
          <w:rFonts w:ascii="Times New Roman" w:hAnsi="Times New Roman" w:cs="Times New Roman"/>
          <w:sz w:val="24"/>
          <w:szCs w:val="24"/>
        </w:rPr>
        <w:t xml:space="preserve"> операции только по зачислению первоначальных взносов учредителей в уставный капитал и взносов лиц, участвующих в подписке на акции. Уставный фонд унитарного предприятия должен быть оплачен собственником полностью до государственной регистрации. </w:t>
      </w:r>
      <w:proofErr w:type="gramStart"/>
      <w:r w:rsidRPr="00FF2360">
        <w:rPr>
          <w:rFonts w:ascii="Times New Roman" w:hAnsi="Times New Roman" w:cs="Times New Roman"/>
          <w:sz w:val="24"/>
          <w:szCs w:val="24"/>
        </w:rPr>
        <w:t xml:space="preserve">В случае оплаты уставного (складочного) капитала, уставного (паевого) фонда </w:t>
      </w:r>
      <w:proofErr w:type="spellStart"/>
      <w:r w:rsidRPr="00FF2360">
        <w:rPr>
          <w:rFonts w:ascii="Times New Roman" w:hAnsi="Times New Roman" w:cs="Times New Roman"/>
          <w:sz w:val="24"/>
          <w:szCs w:val="24"/>
        </w:rPr>
        <w:t>неденежными</w:t>
      </w:r>
      <w:proofErr w:type="spellEnd"/>
      <w:r w:rsidRPr="00FF2360">
        <w:rPr>
          <w:rFonts w:ascii="Times New Roman" w:hAnsi="Times New Roman" w:cs="Times New Roman"/>
          <w:sz w:val="24"/>
          <w:szCs w:val="24"/>
        </w:rPr>
        <w:t xml:space="preserve"> средствами лицо, вносящее вклад, должно указать конкретное имущество, вносимое в качестве вклада, а также подтвердить, что настоящий вклад является реальным и это имущество не вносилось в качестве вклада в уставный (складочный) капитал, уставный (паевой) фонд других юридических лиц, не заложено и не находится под арестом, а также произвести денежную оценку</w:t>
      </w:r>
      <w:proofErr w:type="gramEnd"/>
      <w:r w:rsidRPr="00FF2360">
        <w:rPr>
          <w:rFonts w:ascii="Times New Roman" w:hAnsi="Times New Roman" w:cs="Times New Roman"/>
          <w:sz w:val="24"/>
          <w:szCs w:val="24"/>
        </w:rPr>
        <w:t xml:space="preserve"> данного имущества. При неадекватности денежной оценки действующим ценам необходимо представить заключение независимого оценщика или аудитора.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Государственная регистрация</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Государственная регистрация - заключительный этап создания коммерческой организации. По российскому законодательству регистрация является конститутивной, имеет правоустанавливающее значение. Государственная регистрация - акт уполномоченного федерального органа исполнительной власти, осуществляемый посредством </w:t>
      </w:r>
      <w:proofErr w:type="gramStart"/>
      <w:r w:rsidRPr="00FF2360">
        <w:rPr>
          <w:rFonts w:ascii="Times New Roman" w:hAnsi="Times New Roman" w:cs="Times New Roman"/>
          <w:sz w:val="24"/>
          <w:szCs w:val="24"/>
        </w:rPr>
        <w:t>внесения</w:t>
      </w:r>
      <w:proofErr w:type="gramEnd"/>
      <w:r w:rsidRPr="00FF2360">
        <w:rPr>
          <w:rFonts w:ascii="Times New Roman" w:hAnsi="Times New Roman" w:cs="Times New Roman"/>
          <w:sz w:val="24"/>
          <w:szCs w:val="24"/>
        </w:rPr>
        <w:t xml:space="preserve"> а государственный реестр сведений о создании, реорганизации и ликвидации юридических лиц, а также иных сведений о юридических лицах в соответствии с Законом о регистрации. Юридическое лицо подлежит государственной регистрации в уполномоченном государственном органе, в качестве которого определено Министерство РФ по налогам и сборам (Постановление Правительства РФ от 17 мая 2002 г. № 319). Данные обо всех созданных юридических лицах поступают в государственный реестр. Принципы его </w:t>
      </w:r>
      <w:proofErr w:type="spellStart"/>
      <w:r w:rsidRPr="00FF2360">
        <w:rPr>
          <w:rFonts w:ascii="Times New Roman" w:hAnsi="Times New Roman" w:cs="Times New Roman"/>
          <w:sz w:val="24"/>
          <w:szCs w:val="24"/>
        </w:rPr>
        <w:t>иедения</w:t>
      </w:r>
      <w:proofErr w:type="spellEnd"/>
      <w:r w:rsidRPr="00FF2360">
        <w:rPr>
          <w:rFonts w:ascii="Times New Roman" w:hAnsi="Times New Roman" w:cs="Times New Roman"/>
          <w:sz w:val="24"/>
          <w:szCs w:val="24"/>
        </w:rPr>
        <w:t xml:space="preserve"> и содержание определены Законом о регистрации. Регистрация некоторых субъектов имеет свою специфику. Так, в соответствии с Федеральным законом "О банках и банковской деятельности" Банк России ведет Книгу государственной регистрации кредитных организаций. Некоторые организации с иностранными инвестициями регистрируются в Государственной регистрационной палате при Министерстве юстиции Российской Федерации. Определенные особенности имеет регистрация акционерных обществ, при учреждении которых представляется уведомление о принятии Московским региональным отделением ФКЦБ России документов для регистрации выпуска акций, распределенных среди учредителей акционерного общества.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Документы для регистрации могут быть переданы в регистрирующий орган уполномоченным лицом непосредственно или направлены почтовым переводом. Для регистрации создаваемой организации необходимо представить:</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заявление о государственной регистрации с подтверждением соответствия учредительных документов требованиям законодательства, достоверности сведений, соблюдения порядка учреждения юридического лица, оплаты уставного (складочного) капитала, </w:t>
      </w:r>
      <w:proofErr w:type="gramStart"/>
      <w:r w:rsidRPr="00FF2360">
        <w:rPr>
          <w:rFonts w:ascii="Times New Roman" w:hAnsi="Times New Roman" w:cs="Times New Roman"/>
          <w:sz w:val="24"/>
          <w:szCs w:val="24"/>
        </w:rPr>
        <w:t>уставною</w:t>
      </w:r>
      <w:proofErr w:type="gramEnd"/>
      <w:r w:rsidRPr="00FF2360">
        <w:rPr>
          <w:rFonts w:ascii="Times New Roman" w:hAnsi="Times New Roman" w:cs="Times New Roman"/>
          <w:sz w:val="24"/>
          <w:szCs w:val="24"/>
        </w:rPr>
        <w:t xml:space="preserve"> (паевого) фонда. Подпись заявителя должна быть нотариально удостоверена.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решение о создании юридического лица;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lastRenderedPageBreak/>
        <w:t xml:space="preserve">- учредительные документы (подлинники или нотариально удостоверенные копии); </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 документ об уплате государственной пошлины. </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Согласно Закону, государственная регистрация осуществляется в срок не более пяти рабочих дней со дня представления документов. Решение о государственной регистрации является основанием внесения соответствующей записи в государственный реестр. Не позднее одного рабочего дня с момента государственной регистрации (внесения в реестр) заявителю выдается подтверждающий это! факт документ (в настоящее время - свидетельство о регистрации).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Изготовление печати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Эскиз печати и штампа должен быть согласован исполнительным органом юридического лица, индивидуальным предпринимателем на бланке установленной формы. Бланк с согласованным эскизом печати (штампа) представляется в регистрирующий орган для утверждения. Для изготовления печати (штампа) по утвержденному эскизу регистрирующим органом выдается декларация. В Москве МРП (ее структурные подразделения) ведет Московский городской реестр печатей и штампов. Каждой печати присваивается порядковый номер.</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Регистрация в органах статистики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Регистрация в органах статистики с присвоением кодов классификаторов (ОКПО, ОКОНХ и др.) и включением коммерческой организации в Единый государственный регистр предприятий и организаций (ЕГРПО).</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Постановка на учет в налоговом органе</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Постановка на учет в налоговом органе по месту нахождения организации с присвоением идентификационного номера налогоплательщика. Порядок постановки на учет в налоговом органе определен ст. 84 Налогового кодекса РФ. Организациям и физическим лицам, зарегистрированным в качестве налогоплательщиков, выдается Свидетельство о постановке на учет в налоговом органе. Сведения о налогоплательщиках и присвоенных им идентификационных номерах включаются в единую автоматизированную информационную систему обработки данных налоговой службы, а в части, относящейся к учету налогоплательщиков-предприятий, - также в Государственный реестр предприятий, который ведется налоговыми органами.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Открытие расчетного счета в банке</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Открытие расчетного счета в банке с внесением на него установленной части капитала (фонда). В случае если вклады в уставный капитал вносятся не денежными средствами, а имуществом (оборудование, сырье, оргтехника и т.п.), необходимо подтвердить передачу на баланс коммерческой организации указанного имущества справкой за подписью руководителя и главного бухгалтера.</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Постановка на учет в государственных внебюджетных социальных фондах</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Постановка на учет в государственных внебюджетных социальных фондах: </w:t>
      </w:r>
      <w:proofErr w:type="gramStart"/>
      <w:r w:rsidRPr="00FF2360">
        <w:rPr>
          <w:rFonts w:ascii="Times New Roman" w:hAnsi="Times New Roman" w:cs="Times New Roman"/>
          <w:sz w:val="24"/>
          <w:szCs w:val="24"/>
        </w:rPr>
        <w:t>пенсионном</w:t>
      </w:r>
      <w:proofErr w:type="gramEnd"/>
      <w:r w:rsidRPr="00FF2360">
        <w:rPr>
          <w:rFonts w:ascii="Times New Roman" w:hAnsi="Times New Roman" w:cs="Times New Roman"/>
          <w:sz w:val="24"/>
          <w:szCs w:val="24"/>
        </w:rPr>
        <w:t>, занятости населения, государственного социального страхования, медицинского страхования.</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Требования, предъявляемые к предпринимательской деятельности, содержатся в различных нормативных правовых актах и соотносятся с различными ее аспектами.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Государственное регулирование предпринимательской деятельности осуществляется в интересах различных субъектов. Субъектами такого интереса предстают государство, выступающее от имени общества в целом, контрагенты предпринимателей, инвесторы, потребители товаров, работники предприятий и др. Соответственно по </w:t>
      </w:r>
      <w:r w:rsidRPr="00FF2360">
        <w:rPr>
          <w:rFonts w:ascii="Times New Roman" w:hAnsi="Times New Roman" w:cs="Times New Roman"/>
          <w:sz w:val="24"/>
          <w:szCs w:val="24"/>
        </w:rPr>
        <w:lastRenderedPageBreak/>
        <w:t>данному основанию - в зависимости от субъекта, в интересах которого предъявляются требования, - может проводиться классификация требований.</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Требования можно классифицировать в зависимости от адресата, к которому они предъявляются. Ряд требований предъявляется ко всем субъектам предпринимательской деятельности, другие же - к определенной категории субъектов. Например, различаются требования, предъявляемые к юридическим лицам, индивидуальным предпринимателям, финансово-промышленным группам.</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Классифицировать требования можно исходя из характера деятельности. Так, специфические требования предъявляются при осуществлении банковской, страховой, инвестиционной и иных видов деятельности.</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Выделить виды требований можно также в зависимости от стадии осуществления деятельности. Законодательством предусмотрены требования на этапе подготовки к ведению предпринимательской деятельности. </w:t>
      </w:r>
      <w:proofErr w:type="gramStart"/>
      <w:r w:rsidRPr="00FF2360">
        <w:rPr>
          <w:rFonts w:ascii="Times New Roman" w:hAnsi="Times New Roman" w:cs="Times New Roman"/>
          <w:sz w:val="24"/>
          <w:szCs w:val="24"/>
        </w:rPr>
        <w:t>Это регистрация, получение лицензии, постановка на учет в государственных органах и др. В процессе осуществления хозяйствования предприниматели должны соблюдать нормы природопользования, санитарии, стандарты и другие требования к качеству продукции, требования по формированию себестоимости выпускаемой продукции, ведению бухгалтерского учета, требования пожарной безопасности и др. На стадии реализации результатов необходимо выполнить финансовые обязательства перед государством посредством уплаты налогов и неналоговых платежей, представить</w:t>
      </w:r>
      <w:proofErr w:type="gramEnd"/>
      <w:r w:rsidRPr="00FF2360">
        <w:rPr>
          <w:rFonts w:ascii="Times New Roman" w:hAnsi="Times New Roman" w:cs="Times New Roman"/>
          <w:sz w:val="24"/>
          <w:szCs w:val="24"/>
        </w:rPr>
        <w:t xml:space="preserve"> бухгалтерскую и статистическую отчетность. Определенные требования предъявляются и на стадиях реорганизации и ликвидации субъектов.</w:t>
      </w:r>
    </w:p>
    <w:p w:rsidR="00935FA3" w:rsidRPr="00FF2360" w:rsidRDefault="00935FA3" w:rsidP="00935FA3">
      <w:pPr>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Правоспособность и дееспособность юридических лиц</w:t>
      </w:r>
    </w:p>
    <w:p w:rsidR="00935FA3" w:rsidRPr="00FF2360" w:rsidRDefault="00935FA3" w:rsidP="00935FA3">
      <w:pPr>
        <w:spacing w:before="100" w:beforeAutospacing="1" w:after="100" w:afterAutospacing="1"/>
        <w:ind w:firstLine="708"/>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Юридические лица обладают правоспособностью и дееспособностью в различном объеме, в зависимости от тех целей, которым они служат. Цели юридических лиц бесконечно разнообразны, а потому и содержание прав, которыми они пользуются, разнообразится до бесконечности. Права различных юридических лиц сходны между собой скорее в отрицательных, чем в положительных чертах; юридические лица сходятся между собою скорее в тех правах, которых они не </w:t>
      </w:r>
      <w:proofErr w:type="gramStart"/>
      <w:r w:rsidRPr="00FF2360">
        <w:rPr>
          <w:rFonts w:ascii="Times New Roman" w:hAnsi="Times New Roman" w:cs="Times New Roman"/>
          <w:sz w:val="24"/>
          <w:szCs w:val="24"/>
        </w:rPr>
        <w:t>имеют</w:t>
      </w:r>
      <w:proofErr w:type="gramEnd"/>
      <w:r w:rsidRPr="00FF2360">
        <w:rPr>
          <w:rFonts w:ascii="Times New Roman" w:hAnsi="Times New Roman" w:cs="Times New Roman"/>
          <w:sz w:val="24"/>
          <w:szCs w:val="24"/>
        </w:rPr>
        <w:t xml:space="preserve"> и иметь не могут, чем в тех, которыми они в действительности пользуются. Ясное дело, что юридические лица не могут обладать теми правами, которые связаны с живой человеческой личностью. Так, напр., они не могут иметь прав семейственных, супружеских и, вследствие этого, не могут наследовать по закону, так как для этого требуется кровное родство.</w:t>
      </w:r>
    </w:p>
    <w:p w:rsidR="00935FA3" w:rsidRPr="00FF2360" w:rsidRDefault="00935FA3" w:rsidP="00935FA3">
      <w:pPr>
        <w:contextualSpacing/>
        <w:jc w:val="both"/>
        <w:rPr>
          <w:rFonts w:ascii="Times New Roman" w:hAnsi="Times New Roman" w:cs="Times New Roman"/>
          <w:sz w:val="24"/>
          <w:szCs w:val="24"/>
        </w:rPr>
      </w:pPr>
      <w:r w:rsidRPr="00FF2360">
        <w:rPr>
          <w:rFonts w:ascii="Times New Roman" w:hAnsi="Times New Roman" w:cs="Times New Roman"/>
          <w:sz w:val="24"/>
          <w:szCs w:val="24"/>
        </w:rPr>
        <w:t xml:space="preserve">Права и обязанности легальных юридических лиц всегда строго и точно ограничены определенной сферой компетенции, которая указывается в их уставе или статуте. Как правоспособность, так и дееспособность этих лиц </w:t>
      </w:r>
      <w:proofErr w:type="gramStart"/>
      <w:r w:rsidRPr="00FF2360">
        <w:rPr>
          <w:rFonts w:ascii="Times New Roman" w:hAnsi="Times New Roman" w:cs="Times New Roman"/>
          <w:sz w:val="24"/>
          <w:szCs w:val="24"/>
        </w:rPr>
        <w:t>ограничены</w:t>
      </w:r>
      <w:proofErr w:type="gramEnd"/>
      <w:r w:rsidRPr="00FF2360">
        <w:rPr>
          <w:rFonts w:ascii="Times New Roman" w:hAnsi="Times New Roman" w:cs="Times New Roman"/>
          <w:sz w:val="24"/>
          <w:szCs w:val="24"/>
        </w:rPr>
        <w:t xml:space="preserve"> строго определенными рамками. Вообще всякое легальное юридическое лицо может совершать только те действия, на которые его уполномочивает устав, утвержденный подлежащей властью. Дееспособность юридических лиц выражается в действиях определенных физических лиц, представителей, действующих от имени юридического лица. Действия таких представителей считаются действиями самого юридического лица. Если, напр., ректор университета заключает контракт на поставку дров или на устройство электрического освещения в университетских зданиях, то эти действия ректора считаются действиями самого университета. Утверждая устав юридического лица, правительственная власть всегда определяет те органы, которые </w:t>
      </w:r>
      <w:proofErr w:type="gramStart"/>
      <w:r w:rsidRPr="00FF2360">
        <w:rPr>
          <w:rFonts w:ascii="Times New Roman" w:hAnsi="Times New Roman" w:cs="Times New Roman"/>
          <w:sz w:val="24"/>
          <w:szCs w:val="24"/>
        </w:rPr>
        <w:t>компетентны</w:t>
      </w:r>
      <w:proofErr w:type="gramEnd"/>
      <w:r w:rsidRPr="00FF2360">
        <w:rPr>
          <w:rFonts w:ascii="Times New Roman" w:hAnsi="Times New Roman" w:cs="Times New Roman"/>
          <w:sz w:val="24"/>
          <w:szCs w:val="24"/>
        </w:rPr>
        <w:t xml:space="preserve"> выражать его волю и действовать от его имени. Само собой разумеется, однако, что ни лица, уполномоченные быть </w:t>
      </w:r>
      <w:r w:rsidRPr="00FF2360">
        <w:rPr>
          <w:rFonts w:ascii="Times New Roman" w:hAnsi="Times New Roman" w:cs="Times New Roman"/>
          <w:sz w:val="24"/>
          <w:szCs w:val="24"/>
        </w:rPr>
        <w:lastRenderedPageBreak/>
        <w:t>представителями юридического лица, ни вообще физические лица, входящие в его состав, не должны быть отождествляемы с самим юридическим лицом. Со смертью государя государство, как юридическое лицо, не прекращает своего существования. Университет не перестает существовать за выбытием ректора.</w:t>
      </w:r>
    </w:p>
    <w:p w:rsidR="00361E0E" w:rsidRDefault="00361E0E"/>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characterSpacingControl w:val="doNotCompress"/>
  <w:compat/>
  <w:rsids>
    <w:rsidRoot w:val="00935FA3"/>
    <w:rsid w:val="000B4A55"/>
    <w:rsid w:val="001503C7"/>
    <w:rsid w:val="00152440"/>
    <w:rsid w:val="00182E63"/>
    <w:rsid w:val="00210BF6"/>
    <w:rsid w:val="002E0CB6"/>
    <w:rsid w:val="002F2B2C"/>
    <w:rsid w:val="002F5280"/>
    <w:rsid w:val="00361E0E"/>
    <w:rsid w:val="005F7F6E"/>
    <w:rsid w:val="00600410"/>
    <w:rsid w:val="00656AF4"/>
    <w:rsid w:val="00714A5C"/>
    <w:rsid w:val="00753B7C"/>
    <w:rsid w:val="007F3200"/>
    <w:rsid w:val="0092127E"/>
    <w:rsid w:val="00935FA3"/>
    <w:rsid w:val="00A84566"/>
    <w:rsid w:val="00AA1A26"/>
    <w:rsid w:val="00B10A12"/>
    <w:rsid w:val="00BE403B"/>
    <w:rsid w:val="00C0704E"/>
    <w:rsid w:val="00C55E0A"/>
    <w:rsid w:val="00CC4B33"/>
    <w:rsid w:val="00CE73FE"/>
    <w:rsid w:val="00D822F8"/>
    <w:rsid w:val="00F00BDB"/>
    <w:rsid w:val="00F25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41">
          <o:proxy start="" idref="#_x0000_s1036" connectloc="3"/>
          <o:proxy end="" idref="#_x0000_s1037" connectloc="1"/>
        </o:r>
        <o:r id="V:Rule4" type="connector" idref="#_x0000_s1042">
          <o:proxy start="" idref="#_x0000_s1037" connectloc="3"/>
          <o:proxy end="" idref="#_x0000_s1038" connectloc="1"/>
        </o:r>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ind w:right="7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FA3"/>
    <w:pPr>
      <w:spacing w:after="200" w:line="276" w:lineRule="auto"/>
      <w:ind w:right="0"/>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4281</Words>
  <Characters>24402</Characters>
  <Application>Microsoft Office Word</Application>
  <DocSecurity>0</DocSecurity>
  <Lines>203</Lines>
  <Paragraphs>57</Paragraphs>
  <ScaleCrop>false</ScaleCrop>
  <Company>ЦРУ</Company>
  <LinksUpToDate>false</LinksUpToDate>
  <CharactersWithSpaces>28626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7</cp:revision>
  <dcterms:created xsi:type="dcterms:W3CDTF">2009-05-28T18:11:00Z</dcterms:created>
  <dcterms:modified xsi:type="dcterms:W3CDTF">2009-06-02T11:11:00Z</dcterms:modified>
</cp:coreProperties>
</file>